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A13" w:rsidRPr="00531B73" w:rsidRDefault="001A6A13" w:rsidP="001A6A13">
      <w:pPr>
        <w:pStyle w:val="Cmsor2"/>
        <w:rPr>
          <w:lang w:val="en-GB"/>
        </w:rPr>
      </w:pPr>
      <w:bookmarkStart w:id="0" w:name="_Toc480802254"/>
      <w:r w:rsidRPr="00531B73">
        <w:rPr>
          <w:lang w:val="en-GB"/>
        </w:rPr>
        <w:t xml:space="preserve"> </w:t>
      </w:r>
      <w:r w:rsidRPr="001F773A">
        <w:rPr>
          <w:lang w:val="en-GB"/>
        </w:rPr>
        <w:t>Financial capa</w:t>
      </w:r>
      <w:r w:rsidR="00D77E2E">
        <w:rPr>
          <w:lang w:val="en-GB"/>
        </w:rPr>
        <w:t>ci</w:t>
      </w:r>
      <w:r w:rsidRPr="001F773A">
        <w:rPr>
          <w:lang w:val="en-GB"/>
        </w:rPr>
        <w:t>ty of the Lead Applicant</w:t>
      </w:r>
      <w:bookmarkEnd w:id="0"/>
      <w:r w:rsidRPr="001F773A">
        <w:rPr>
          <w:lang w:val="en-GB"/>
        </w:rPr>
        <w:t xml:space="preserve"> </w:t>
      </w:r>
    </w:p>
    <w:p w:rsidR="001A6A13" w:rsidRDefault="001A6A13" w:rsidP="001A6A13">
      <w:pPr>
        <w:rPr>
          <w:sz w:val="18"/>
          <w:szCs w:val="18"/>
          <w:lang w:val="en-GB"/>
        </w:rPr>
      </w:pPr>
    </w:p>
    <w:p w:rsidR="001A6A13" w:rsidRDefault="001A6A13" w:rsidP="001A6A13">
      <w:pPr>
        <w:rPr>
          <w:sz w:val="18"/>
          <w:szCs w:val="18"/>
          <w:lang w:val="en-GB"/>
        </w:rPr>
      </w:pPr>
      <w:r w:rsidRPr="003F457A">
        <w:rPr>
          <w:sz w:val="18"/>
          <w:szCs w:val="18"/>
          <w:lang w:val="en-GB"/>
        </w:rPr>
        <w:t>Figures to be included in the simplified financial statement shall refer to the latest available balance sheet and profit and loss account (attachments to the Application Form) which have been audited and approved by the organisation's stakeholders and/or delivered to the relevant tax authorities</w:t>
      </w:r>
      <w:r>
        <w:rPr>
          <w:sz w:val="18"/>
          <w:szCs w:val="18"/>
          <w:lang w:val="en-GB"/>
        </w:rPr>
        <w:t xml:space="preserve"> of the last two years of the operation.</w:t>
      </w:r>
      <w:r w:rsidRPr="004560DE">
        <w:rPr>
          <w:sz w:val="18"/>
          <w:szCs w:val="18"/>
          <w:lang w:val="en-GB"/>
        </w:rPr>
        <w:t xml:space="preserve"> </w:t>
      </w:r>
      <w:proofErr w:type="gramStart"/>
      <w:r w:rsidRPr="008677D5">
        <w:rPr>
          <w:sz w:val="18"/>
          <w:szCs w:val="18"/>
          <w:lang w:val="en-GB"/>
        </w:rPr>
        <w:t xml:space="preserve">Awarded de </w:t>
      </w:r>
      <w:proofErr w:type="spellStart"/>
      <w:r w:rsidRPr="008677D5">
        <w:rPr>
          <w:sz w:val="18"/>
          <w:szCs w:val="18"/>
          <w:lang w:val="en-GB"/>
        </w:rPr>
        <w:t>minimis</w:t>
      </w:r>
      <w:proofErr w:type="spellEnd"/>
      <w:r w:rsidRPr="008677D5">
        <w:rPr>
          <w:sz w:val="18"/>
          <w:szCs w:val="18"/>
          <w:lang w:val="en-GB"/>
        </w:rPr>
        <w:t xml:space="preserve"> grant in current and the previous two financial years (EUR</w:t>
      </w:r>
      <w:r w:rsidRPr="003F457A">
        <w:rPr>
          <w:sz w:val="18"/>
          <w:szCs w:val="18"/>
          <w:lang w:val="en-GB"/>
        </w:rPr>
        <w:t>.</w:t>
      </w:r>
      <w:proofErr w:type="gramEnd"/>
      <w:r w:rsidR="00810BC4">
        <w:rPr>
          <w:sz w:val="18"/>
          <w:szCs w:val="18"/>
          <w:lang w:val="en-GB"/>
        </w:rPr>
        <w:t xml:space="preserve"> </w:t>
      </w:r>
      <w:bookmarkStart w:id="1" w:name="_GoBack"/>
      <w:bookmarkEnd w:id="1"/>
    </w:p>
    <w:tbl>
      <w:tblPr>
        <w:tblW w:w="9387" w:type="dxa"/>
        <w:tblInd w:w="103" w:type="dxa"/>
        <w:tblLook w:val="04A0" w:firstRow="1" w:lastRow="0" w:firstColumn="1" w:lastColumn="0" w:noHBand="0" w:noVBand="1"/>
      </w:tblPr>
      <w:tblGrid>
        <w:gridCol w:w="593"/>
        <w:gridCol w:w="4390"/>
        <w:gridCol w:w="1041"/>
        <w:gridCol w:w="1066"/>
        <w:gridCol w:w="1163"/>
        <w:gridCol w:w="1134"/>
      </w:tblGrid>
      <w:tr w:rsidR="001A6A13" w:rsidRPr="003F457A" w:rsidTr="00B46CBD">
        <w:trPr>
          <w:trHeight w:val="353"/>
        </w:trPr>
        <w:tc>
          <w:tcPr>
            <w:tcW w:w="498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A6A13" w:rsidRPr="003F457A" w:rsidRDefault="001A6A13" w:rsidP="00B46CBD">
            <w:pPr>
              <w:spacing w:after="0" w:line="240" w:lineRule="auto"/>
              <w:jc w:val="center"/>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Simplified financial statement</w:t>
            </w:r>
          </w:p>
        </w:tc>
        <w:tc>
          <w:tcPr>
            <w:tcW w:w="2107" w:type="dxa"/>
            <w:gridSpan w:val="2"/>
            <w:tcBorders>
              <w:top w:val="single" w:sz="4" w:space="0" w:color="auto"/>
              <w:left w:val="single" w:sz="4" w:space="0" w:color="auto"/>
              <w:bottom w:val="single" w:sz="4" w:space="0" w:color="auto"/>
              <w:right w:val="single" w:sz="4" w:space="0" w:color="000000"/>
            </w:tcBorders>
            <w:shd w:val="clear" w:color="auto" w:fill="auto"/>
          </w:tcPr>
          <w:p w:rsidR="001A6A13" w:rsidRPr="003F457A" w:rsidRDefault="001A6A13" w:rsidP="00B46CBD">
            <w:pPr>
              <w:spacing w:after="0" w:line="240" w:lineRule="auto"/>
              <w:jc w:val="center"/>
              <w:rPr>
                <w:rFonts w:ascii="Calibri" w:eastAsia="Times New Roman" w:hAnsi="Calibri" w:cs="Times New Roman"/>
                <w:bCs/>
                <w:color w:val="000000"/>
                <w:lang w:val="en-GB"/>
              </w:rPr>
            </w:pPr>
            <w:r>
              <w:rPr>
                <w:rFonts w:ascii="Calibri" w:eastAsia="Times New Roman" w:hAnsi="Calibri" w:cs="Times New Roman"/>
                <w:color w:val="000000"/>
                <w:sz w:val="22"/>
                <w:lang w:val="en-GB"/>
              </w:rPr>
              <w:t>Last financial year</w:t>
            </w:r>
          </w:p>
        </w:tc>
        <w:tc>
          <w:tcPr>
            <w:tcW w:w="2297" w:type="dxa"/>
            <w:gridSpan w:val="2"/>
            <w:tcBorders>
              <w:top w:val="single" w:sz="4" w:space="0" w:color="auto"/>
              <w:left w:val="single" w:sz="4" w:space="0" w:color="auto"/>
              <w:bottom w:val="single" w:sz="4" w:space="0" w:color="auto"/>
              <w:right w:val="single" w:sz="4" w:space="0" w:color="000000"/>
            </w:tcBorders>
          </w:tcPr>
          <w:p w:rsidR="001A6A13" w:rsidRPr="003F457A" w:rsidRDefault="001A6A13" w:rsidP="00B46CBD">
            <w:pPr>
              <w:spacing w:after="0" w:line="240" w:lineRule="auto"/>
              <w:jc w:val="center"/>
              <w:rPr>
                <w:rFonts w:ascii="Calibri" w:eastAsia="Times New Roman" w:hAnsi="Calibri" w:cs="Times New Roman"/>
                <w:bCs/>
                <w:color w:val="000000"/>
                <w:sz w:val="22"/>
                <w:lang w:val="en-GB"/>
              </w:rPr>
            </w:pPr>
            <w:r>
              <w:rPr>
                <w:rFonts w:ascii="Calibri" w:eastAsia="Times New Roman" w:hAnsi="Calibri" w:cs="Times New Roman"/>
                <w:color w:val="000000"/>
                <w:sz w:val="22"/>
                <w:lang w:val="en-GB"/>
              </w:rPr>
              <w:t>Second last financial year</w:t>
            </w: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1.</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Closing date of the last financial year</w:t>
            </w:r>
          </w:p>
        </w:tc>
        <w:tc>
          <w:tcPr>
            <w:tcW w:w="2107" w:type="dxa"/>
            <w:gridSpan w:val="2"/>
            <w:tcBorders>
              <w:top w:val="single" w:sz="4" w:space="0" w:color="auto"/>
              <w:left w:val="nil"/>
              <w:bottom w:val="single" w:sz="4" w:space="0" w:color="auto"/>
              <w:right w:val="single" w:sz="4" w:space="0" w:color="000000"/>
            </w:tcBorders>
            <w:shd w:val="clear" w:color="auto" w:fill="auto"/>
            <w:vAlign w:val="bottom"/>
            <w:hideMark/>
          </w:tcPr>
          <w:p w:rsidR="001A6A13" w:rsidRPr="003F457A" w:rsidRDefault="001A6A13" w:rsidP="00B46CBD">
            <w:pPr>
              <w:spacing w:after="0" w:line="240" w:lineRule="auto"/>
              <w:jc w:val="center"/>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2297" w:type="dxa"/>
            <w:gridSpan w:val="2"/>
            <w:tcBorders>
              <w:top w:val="single" w:sz="4" w:space="0" w:color="auto"/>
              <w:left w:val="nil"/>
              <w:bottom w:val="single" w:sz="4" w:space="0" w:color="auto"/>
              <w:right w:val="single" w:sz="4" w:space="0" w:color="000000"/>
            </w:tcBorders>
          </w:tcPr>
          <w:p w:rsidR="001A6A13" w:rsidRPr="003F457A" w:rsidRDefault="001A6A13" w:rsidP="00B46CBD">
            <w:pPr>
              <w:spacing w:after="0" w:line="240" w:lineRule="auto"/>
              <w:jc w:val="center"/>
              <w:rPr>
                <w:rFonts w:ascii="Calibri" w:eastAsia="Times New Roman" w:hAnsi="Calibri" w:cs="Times New Roman"/>
                <w:color w:val="000000"/>
                <w:sz w:val="22"/>
                <w:lang w:val="en-GB"/>
              </w:rPr>
            </w:pP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2.</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Duration of the last financial (months)</w:t>
            </w:r>
          </w:p>
        </w:tc>
        <w:tc>
          <w:tcPr>
            <w:tcW w:w="2107" w:type="dxa"/>
            <w:gridSpan w:val="2"/>
            <w:tcBorders>
              <w:top w:val="single" w:sz="4" w:space="0" w:color="auto"/>
              <w:left w:val="nil"/>
              <w:bottom w:val="single" w:sz="4" w:space="0" w:color="auto"/>
              <w:right w:val="single" w:sz="4" w:space="0" w:color="000000"/>
            </w:tcBorders>
            <w:shd w:val="clear" w:color="auto" w:fill="auto"/>
            <w:vAlign w:val="bottom"/>
            <w:hideMark/>
          </w:tcPr>
          <w:p w:rsidR="001A6A13" w:rsidRPr="003F457A" w:rsidRDefault="001A6A13" w:rsidP="00B46CBD">
            <w:pPr>
              <w:spacing w:after="0" w:line="240" w:lineRule="auto"/>
              <w:jc w:val="center"/>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2297" w:type="dxa"/>
            <w:gridSpan w:val="2"/>
            <w:tcBorders>
              <w:top w:val="single" w:sz="4" w:space="0" w:color="auto"/>
              <w:left w:val="nil"/>
              <w:bottom w:val="single" w:sz="4" w:space="0" w:color="auto"/>
              <w:right w:val="single" w:sz="4" w:space="0" w:color="000000"/>
            </w:tcBorders>
          </w:tcPr>
          <w:p w:rsidR="001A6A13" w:rsidRPr="003F457A" w:rsidRDefault="001A6A13" w:rsidP="00B46CBD">
            <w:pPr>
              <w:spacing w:after="0" w:line="240" w:lineRule="auto"/>
              <w:jc w:val="center"/>
              <w:rPr>
                <w:rFonts w:ascii="Calibri" w:eastAsia="Times New Roman" w:hAnsi="Calibri" w:cs="Times New Roman"/>
                <w:color w:val="000000"/>
                <w:sz w:val="22"/>
                <w:lang w:val="en-GB"/>
              </w:rPr>
            </w:pP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3.</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Exchange rate at the closing date of the last financial year</w:t>
            </w:r>
          </w:p>
        </w:tc>
        <w:tc>
          <w:tcPr>
            <w:tcW w:w="2107" w:type="dxa"/>
            <w:gridSpan w:val="2"/>
            <w:tcBorders>
              <w:top w:val="single" w:sz="4" w:space="0" w:color="auto"/>
              <w:left w:val="nil"/>
              <w:bottom w:val="single" w:sz="4" w:space="0" w:color="auto"/>
              <w:right w:val="single" w:sz="4" w:space="0" w:color="000000"/>
            </w:tcBorders>
            <w:shd w:val="clear" w:color="auto" w:fill="auto"/>
            <w:vAlign w:val="bottom"/>
            <w:hideMark/>
          </w:tcPr>
          <w:p w:rsidR="001A6A13" w:rsidRPr="003F457A" w:rsidRDefault="001A6A13" w:rsidP="00B46CBD">
            <w:pPr>
              <w:spacing w:after="0" w:line="240" w:lineRule="auto"/>
              <w:jc w:val="center"/>
              <w:rPr>
                <w:rFonts w:ascii="Calibri" w:eastAsia="Times New Roman" w:hAnsi="Calibri" w:cs="Times New Roman"/>
                <w:color w:val="000000"/>
                <w:lang w:val="en-GB"/>
              </w:rPr>
            </w:pPr>
          </w:p>
        </w:tc>
        <w:tc>
          <w:tcPr>
            <w:tcW w:w="2297" w:type="dxa"/>
            <w:gridSpan w:val="2"/>
            <w:tcBorders>
              <w:top w:val="single" w:sz="4" w:space="0" w:color="auto"/>
              <w:left w:val="nil"/>
              <w:bottom w:val="single" w:sz="4" w:space="0" w:color="auto"/>
              <w:right w:val="single" w:sz="4" w:space="0" w:color="000000"/>
            </w:tcBorders>
          </w:tcPr>
          <w:p w:rsidR="001A6A13" w:rsidRPr="003F457A" w:rsidRDefault="001A6A13" w:rsidP="00B46CBD">
            <w:pPr>
              <w:spacing w:after="0" w:line="240" w:lineRule="auto"/>
              <w:jc w:val="center"/>
              <w:rPr>
                <w:rFonts w:ascii="Calibri" w:eastAsia="Times New Roman" w:hAnsi="Calibri" w:cs="Times New Roman"/>
                <w:color w:val="000000"/>
                <w:sz w:val="22"/>
                <w:lang w:val="en-GB"/>
              </w:rPr>
            </w:pPr>
          </w:p>
        </w:tc>
      </w:tr>
      <w:tr w:rsidR="001A6A13" w:rsidRPr="003F457A" w:rsidTr="00B46CBD">
        <w:trPr>
          <w:trHeight w:val="360"/>
        </w:trPr>
        <w:tc>
          <w:tcPr>
            <w:tcW w:w="498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Balance sheet</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center"/>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Currency</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center"/>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EUR</w:t>
            </w:r>
          </w:p>
        </w:tc>
        <w:tc>
          <w:tcPr>
            <w:tcW w:w="1163" w:type="dxa"/>
            <w:tcBorders>
              <w:top w:val="nil"/>
              <w:left w:val="nil"/>
              <w:bottom w:val="single" w:sz="4" w:space="0" w:color="auto"/>
              <w:right w:val="single" w:sz="4" w:space="0" w:color="auto"/>
            </w:tcBorders>
            <w:vAlign w:val="bottom"/>
          </w:tcPr>
          <w:p w:rsidR="001A6A13" w:rsidRPr="003F457A" w:rsidRDefault="001A6A13" w:rsidP="00B46CBD">
            <w:pPr>
              <w:spacing w:after="0" w:line="240" w:lineRule="auto"/>
              <w:jc w:val="center"/>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Currency</w:t>
            </w:r>
          </w:p>
        </w:tc>
        <w:tc>
          <w:tcPr>
            <w:tcW w:w="1134" w:type="dxa"/>
            <w:tcBorders>
              <w:top w:val="nil"/>
              <w:left w:val="nil"/>
              <w:bottom w:val="single" w:sz="4" w:space="0" w:color="auto"/>
              <w:right w:val="single" w:sz="4" w:space="0" w:color="auto"/>
            </w:tcBorders>
            <w:vAlign w:val="bottom"/>
          </w:tcPr>
          <w:p w:rsidR="001A6A13" w:rsidRPr="003F457A" w:rsidRDefault="001A6A13" w:rsidP="00B46CBD">
            <w:pPr>
              <w:spacing w:after="0" w:line="240" w:lineRule="auto"/>
              <w:jc w:val="center"/>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EUR</w:t>
            </w: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4.</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Net fix assets</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c>
          <w:tcPr>
            <w:tcW w:w="1134" w:type="dxa"/>
            <w:tcBorders>
              <w:top w:val="nil"/>
              <w:left w:val="nil"/>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5.</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Current assets (maturity less than one year)</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c>
          <w:tcPr>
            <w:tcW w:w="1134" w:type="dxa"/>
            <w:tcBorders>
              <w:top w:val="nil"/>
              <w:left w:val="nil"/>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6.</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Cash and cash equivalents</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c>
          <w:tcPr>
            <w:tcW w:w="1134" w:type="dxa"/>
            <w:tcBorders>
              <w:top w:val="nil"/>
              <w:left w:val="nil"/>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r>
      <w:tr w:rsidR="001A6A13" w:rsidRPr="003F457A" w:rsidTr="00B46CBD">
        <w:trPr>
          <w:trHeight w:val="360"/>
        </w:trPr>
        <w:tc>
          <w:tcPr>
            <w:tcW w:w="498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Total assets</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c>
          <w:tcPr>
            <w:tcW w:w="1134" w:type="dxa"/>
            <w:tcBorders>
              <w:top w:val="nil"/>
              <w:left w:val="nil"/>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7.</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Capital including reserves (excluding capitalised subsidies)</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c>
          <w:tcPr>
            <w:tcW w:w="1134" w:type="dxa"/>
            <w:tcBorders>
              <w:top w:val="nil"/>
              <w:left w:val="nil"/>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8.</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Capitalised subsidies</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c>
          <w:tcPr>
            <w:tcW w:w="1134" w:type="dxa"/>
            <w:tcBorders>
              <w:top w:val="nil"/>
              <w:left w:val="nil"/>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r>
      <w:tr w:rsidR="001A6A13" w:rsidRPr="003F457A" w:rsidTr="00B46CBD">
        <w:trPr>
          <w:trHeight w:val="360"/>
        </w:trPr>
        <w:tc>
          <w:tcPr>
            <w:tcW w:w="5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9.</w:t>
            </w:r>
            <w:r w:rsidRPr="003F457A">
              <w:rPr>
                <w:rFonts w:ascii="Calibri" w:eastAsia="Times New Roman" w:hAnsi="Calibri" w:cs="Times New Roman"/>
                <w:color w:val="FFFFFF"/>
                <w:sz w:val="22"/>
                <w:lang w:val="en-GB"/>
              </w:rPr>
              <w:t>.</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Provisions</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single" w:sz="4" w:space="0" w:color="auto"/>
              <w:left w:val="single" w:sz="4" w:space="0" w:color="auto"/>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c>
          <w:tcPr>
            <w:tcW w:w="1134" w:type="dxa"/>
            <w:tcBorders>
              <w:top w:val="single" w:sz="4" w:space="0" w:color="auto"/>
              <w:left w:val="single" w:sz="4" w:space="0" w:color="auto"/>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r>
      <w:tr w:rsidR="001A6A13" w:rsidRPr="003F457A" w:rsidTr="00B46CBD">
        <w:trPr>
          <w:trHeight w:val="360"/>
        </w:trPr>
        <w:tc>
          <w:tcPr>
            <w:tcW w:w="5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10.</w:t>
            </w:r>
            <w:r w:rsidRPr="003F457A">
              <w:rPr>
                <w:rFonts w:ascii="Calibri" w:eastAsia="Times New Roman" w:hAnsi="Calibri" w:cs="Times New Roman"/>
                <w:color w:val="FFFFFF"/>
                <w:sz w:val="22"/>
                <w:lang w:val="en-GB"/>
              </w:rPr>
              <w:t>.</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Long term debt (maturity above one year)</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single" w:sz="4" w:space="0" w:color="auto"/>
              <w:left w:val="single" w:sz="4" w:space="0" w:color="auto"/>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c>
          <w:tcPr>
            <w:tcW w:w="1134" w:type="dxa"/>
            <w:tcBorders>
              <w:top w:val="single" w:sz="4" w:space="0" w:color="auto"/>
              <w:left w:val="single" w:sz="4" w:space="0" w:color="auto"/>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r>
      <w:tr w:rsidR="001A6A13" w:rsidRPr="003F457A" w:rsidTr="00B46CBD">
        <w:trPr>
          <w:trHeight w:val="360"/>
        </w:trPr>
        <w:tc>
          <w:tcPr>
            <w:tcW w:w="5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11.</w:t>
            </w:r>
            <w:r w:rsidRPr="003F457A">
              <w:rPr>
                <w:rFonts w:ascii="Calibri" w:eastAsia="Times New Roman" w:hAnsi="Calibri" w:cs="Times New Roman"/>
                <w:color w:val="FFFFFF"/>
                <w:sz w:val="22"/>
                <w:lang w:val="en-GB"/>
              </w:rPr>
              <w:t>.</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Current liabilities (maturity less than one year)</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single" w:sz="4" w:space="0" w:color="auto"/>
              <w:left w:val="single" w:sz="4" w:space="0" w:color="auto"/>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c>
          <w:tcPr>
            <w:tcW w:w="1134" w:type="dxa"/>
            <w:tcBorders>
              <w:top w:val="single" w:sz="4" w:space="0" w:color="auto"/>
              <w:left w:val="single" w:sz="4" w:space="0" w:color="auto"/>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r>
      <w:tr w:rsidR="001A6A13" w:rsidRPr="003F457A" w:rsidTr="00B46CBD">
        <w:trPr>
          <w:trHeight w:val="360"/>
        </w:trPr>
        <w:tc>
          <w:tcPr>
            <w:tcW w:w="498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Total liabilities and capital including reserves and subsidies</w:t>
            </w:r>
          </w:p>
        </w:tc>
        <w:tc>
          <w:tcPr>
            <w:tcW w:w="1041"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single" w:sz="4" w:space="0" w:color="auto"/>
              <w:left w:val="nil"/>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c>
          <w:tcPr>
            <w:tcW w:w="1134" w:type="dxa"/>
            <w:tcBorders>
              <w:top w:val="single" w:sz="4" w:space="0" w:color="auto"/>
              <w:left w:val="nil"/>
              <w:bottom w:val="single" w:sz="4" w:space="0" w:color="auto"/>
              <w:right w:val="single" w:sz="4" w:space="0" w:color="auto"/>
            </w:tcBorders>
          </w:tcPr>
          <w:p w:rsidR="001A6A13" w:rsidRPr="00841A51" w:rsidRDefault="001A6A13" w:rsidP="00B46CBD">
            <w:pPr>
              <w:spacing w:after="0" w:line="240" w:lineRule="auto"/>
              <w:jc w:val="left"/>
              <w:rPr>
                <w:rFonts w:ascii="Calibri" w:eastAsia="Times New Roman" w:hAnsi="Calibri" w:cs="Times New Roman"/>
                <w:bCs/>
                <w:color w:val="000000"/>
                <w:sz w:val="22"/>
                <w:lang w:val="en-GB"/>
              </w:rPr>
            </w:pPr>
          </w:p>
        </w:tc>
      </w:tr>
      <w:tr w:rsidR="001A6A13" w:rsidRPr="003F457A" w:rsidTr="00B46CBD">
        <w:trPr>
          <w:trHeight w:val="153"/>
        </w:trPr>
        <w:tc>
          <w:tcPr>
            <w:tcW w:w="938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1A6A13" w:rsidRPr="003F457A" w:rsidRDefault="001A6A13" w:rsidP="00B46CBD">
            <w:pPr>
              <w:spacing w:after="0" w:line="240" w:lineRule="auto"/>
              <w:jc w:val="center"/>
              <w:rPr>
                <w:rFonts w:ascii="Calibri" w:eastAsia="Times New Roman" w:hAnsi="Calibri" w:cs="Times New Roman"/>
                <w:bCs/>
                <w:color w:val="000000"/>
                <w:sz w:val="22"/>
                <w:lang w:val="en-GB"/>
              </w:rPr>
            </w:pPr>
            <w:r w:rsidRPr="003F457A">
              <w:rPr>
                <w:rFonts w:ascii="Calibri" w:eastAsia="Times New Roman" w:hAnsi="Calibri" w:cs="Times New Roman"/>
                <w:bCs/>
                <w:color w:val="000000"/>
                <w:sz w:val="22"/>
                <w:lang w:val="en-GB"/>
              </w:rPr>
              <w:t> </w:t>
            </w:r>
          </w:p>
        </w:tc>
      </w:tr>
      <w:tr w:rsidR="001A6A13" w:rsidRPr="003F457A" w:rsidTr="00B46CBD">
        <w:trPr>
          <w:trHeight w:val="360"/>
        </w:trPr>
        <w:tc>
          <w:tcPr>
            <w:tcW w:w="498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Profit and loss account</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center"/>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Currency</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center"/>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EUR</w:t>
            </w:r>
          </w:p>
        </w:tc>
        <w:tc>
          <w:tcPr>
            <w:tcW w:w="1163" w:type="dxa"/>
            <w:tcBorders>
              <w:top w:val="nil"/>
              <w:left w:val="nil"/>
              <w:bottom w:val="single" w:sz="4" w:space="0" w:color="auto"/>
              <w:right w:val="single" w:sz="4" w:space="0" w:color="auto"/>
            </w:tcBorders>
            <w:vAlign w:val="bottom"/>
          </w:tcPr>
          <w:p w:rsidR="001A6A13" w:rsidRPr="003F457A" w:rsidRDefault="001A6A13" w:rsidP="00B46CBD">
            <w:pPr>
              <w:spacing w:after="0" w:line="240" w:lineRule="auto"/>
              <w:jc w:val="center"/>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Currency</w:t>
            </w:r>
          </w:p>
        </w:tc>
        <w:tc>
          <w:tcPr>
            <w:tcW w:w="1134" w:type="dxa"/>
            <w:tcBorders>
              <w:top w:val="nil"/>
              <w:left w:val="nil"/>
              <w:bottom w:val="single" w:sz="4" w:space="0" w:color="auto"/>
              <w:right w:val="single" w:sz="4" w:space="0" w:color="auto"/>
            </w:tcBorders>
            <w:vAlign w:val="bottom"/>
          </w:tcPr>
          <w:p w:rsidR="001A6A13" w:rsidRPr="003F457A" w:rsidRDefault="001A6A13" w:rsidP="00B46CBD">
            <w:pPr>
              <w:spacing w:after="0" w:line="240" w:lineRule="auto"/>
              <w:jc w:val="center"/>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EUR</w:t>
            </w: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12.</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Total revenues (excluding incomes from subsidies)</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c>
          <w:tcPr>
            <w:tcW w:w="1134"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13.</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Incomes from subsidies</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c>
          <w:tcPr>
            <w:tcW w:w="1134"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14.</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Personnel costs</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c>
          <w:tcPr>
            <w:tcW w:w="1134"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15.</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Other operating costs</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c>
          <w:tcPr>
            <w:tcW w:w="1134"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r>
      <w:tr w:rsidR="001A6A13" w:rsidRPr="003F457A" w:rsidTr="00B46CBD">
        <w:trPr>
          <w:trHeight w:val="360"/>
        </w:trPr>
        <w:tc>
          <w:tcPr>
            <w:tcW w:w="498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Operating profit</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c>
          <w:tcPr>
            <w:tcW w:w="1134"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16.</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Net financial income/charges</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c>
          <w:tcPr>
            <w:tcW w:w="1134"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17.</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Net extraordinary items</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c>
          <w:tcPr>
            <w:tcW w:w="1134"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r>
      <w:tr w:rsidR="001A6A13" w:rsidRPr="003F457A" w:rsidTr="00B46CBD">
        <w:trPr>
          <w:trHeight w:val="36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18.</w:t>
            </w:r>
            <w:r w:rsidRPr="003F457A">
              <w:rPr>
                <w:rFonts w:ascii="Calibri" w:eastAsia="Times New Roman" w:hAnsi="Calibri" w:cs="Times New Roman"/>
                <w:color w:val="FFFFFF"/>
                <w:sz w:val="22"/>
                <w:lang w:val="en-GB"/>
              </w:rPr>
              <w:t>.</w:t>
            </w:r>
          </w:p>
        </w:tc>
        <w:tc>
          <w:tcPr>
            <w:tcW w:w="4390" w:type="dxa"/>
            <w:tcBorders>
              <w:top w:val="single" w:sz="4" w:space="0" w:color="auto"/>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Taxes on profit</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c>
          <w:tcPr>
            <w:tcW w:w="1134"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r>
      <w:tr w:rsidR="001A6A13" w:rsidRPr="003F457A" w:rsidTr="00B46CBD">
        <w:trPr>
          <w:trHeight w:val="360"/>
        </w:trPr>
        <w:tc>
          <w:tcPr>
            <w:tcW w:w="498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bCs/>
                <w:color w:val="000000"/>
                <w:lang w:val="en-GB"/>
              </w:rPr>
            </w:pPr>
            <w:r w:rsidRPr="003F457A">
              <w:rPr>
                <w:rFonts w:ascii="Calibri" w:eastAsia="Times New Roman" w:hAnsi="Calibri" w:cs="Times New Roman"/>
                <w:bCs/>
                <w:color w:val="000000"/>
                <w:sz w:val="22"/>
                <w:lang w:val="en-GB"/>
              </w:rPr>
              <w:t>Profit/loss for the period</w:t>
            </w:r>
          </w:p>
        </w:tc>
        <w:tc>
          <w:tcPr>
            <w:tcW w:w="1041"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066" w:type="dxa"/>
            <w:tcBorders>
              <w:top w:val="nil"/>
              <w:left w:val="nil"/>
              <w:bottom w:val="single" w:sz="4" w:space="0" w:color="auto"/>
              <w:right w:val="single" w:sz="4" w:space="0" w:color="auto"/>
            </w:tcBorders>
            <w:shd w:val="clear" w:color="auto" w:fill="auto"/>
            <w:vAlign w:val="bottom"/>
            <w:hideMark/>
          </w:tcPr>
          <w:p w:rsidR="001A6A13" w:rsidRPr="003F457A" w:rsidRDefault="001A6A13" w:rsidP="00B46CBD">
            <w:pPr>
              <w:spacing w:after="0" w:line="240" w:lineRule="auto"/>
              <w:jc w:val="left"/>
              <w:rPr>
                <w:rFonts w:ascii="Calibri" w:eastAsia="Times New Roman" w:hAnsi="Calibri" w:cs="Times New Roman"/>
                <w:color w:val="000000"/>
                <w:lang w:val="en-GB"/>
              </w:rPr>
            </w:pPr>
            <w:r w:rsidRPr="003F457A">
              <w:rPr>
                <w:rFonts w:ascii="Calibri" w:eastAsia="Times New Roman" w:hAnsi="Calibri" w:cs="Times New Roman"/>
                <w:color w:val="000000"/>
                <w:sz w:val="22"/>
                <w:lang w:val="en-GB"/>
              </w:rPr>
              <w:t> </w:t>
            </w:r>
          </w:p>
        </w:tc>
        <w:tc>
          <w:tcPr>
            <w:tcW w:w="1163"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c>
          <w:tcPr>
            <w:tcW w:w="1134" w:type="dxa"/>
            <w:tcBorders>
              <w:top w:val="nil"/>
              <w:left w:val="nil"/>
              <w:bottom w:val="single" w:sz="4" w:space="0" w:color="auto"/>
              <w:right w:val="single" w:sz="4" w:space="0" w:color="auto"/>
            </w:tcBorders>
          </w:tcPr>
          <w:p w:rsidR="001A6A13" w:rsidRPr="003F457A" w:rsidRDefault="001A6A13" w:rsidP="00B46CBD">
            <w:pPr>
              <w:spacing w:after="0" w:line="240" w:lineRule="auto"/>
              <w:jc w:val="left"/>
              <w:rPr>
                <w:rFonts w:ascii="Calibri" w:eastAsia="Times New Roman" w:hAnsi="Calibri" w:cs="Times New Roman"/>
                <w:color w:val="000000"/>
                <w:sz w:val="22"/>
                <w:lang w:val="en-GB"/>
              </w:rPr>
            </w:pPr>
          </w:p>
        </w:tc>
      </w:tr>
    </w:tbl>
    <w:p w:rsidR="001A6A13" w:rsidRDefault="001A6A13" w:rsidP="001A6A13">
      <w:pPr>
        <w:rPr>
          <w:lang w:val="en-GB"/>
        </w:rPr>
      </w:pPr>
    </w:p>
    <w:p w:rsidR="001A6A13" w:rsidRDefault="001A6A13" w:rsidP="001A6A13">
      <w:pPr>
        <w:jc w:val="left"/>
      </w:pPr>
      <w:r>
        <w:br w:type="page"/>
      </w:r>
    </w:p>
    <w:p w:rsidR="001A6A13" w:rsidRPr="00531B73" w:rsidRDefault="001A6A13" w:rsidP="001A6A13">
      <w:pPr>
        <w:pStyle w:val="Cmsor2"/>
        <w:rPr>
          <w:lang w:val="en-GB"/>
        </w:rPr>
      </w:pPr>
      <w:bookmarkStart w:id="2" w:name="_Toc480802255"/>
      <w:r w:rsidRPr="001F773A">
        <w:rPr>
          <w:lang w:val="en-GB"/>
        </w:rPr>
        <w:lastRenderedPageBreak/>
        <w:t>Financial capa</w:t>
      </w:r>
      <w:r w:rsidR="00D77E2E">
        <w:rPr>
          <w:lang w:val="en-GB"/>
        </w:rPr>
        <w:t>c</w:t>
      </w:r>
      <w:r w:rsidRPr="001F773A">
        <w:rPr>
          <w:lang w:val="en-GB"/>
        </w:rPr>
        <w:t>ity(s) of the Applicant(s)</w:t>
      </w:r>
      <w:bookmarkEnd w:id="2"/>
    </w:p>
    <w:p w:rsidR="001A6A13" w:rsidRDefault="001A6A13" w:rsidP="001A6A13"/>
    <w:p w:rsidR="001A6A13" w:rsidRDefault="001A6A13" w:rsidP="001A6A13">
      <w:pPr>
        <w:rPr>
          <w:sz w:val="18"/>
          <w:szCs w:val="18"/>
          <w:lang w:val="en-GB"/>
        </w:rPr>
      </w:pPr>
      <w:r w:rsidRPr="008677D5">
        <w:rPr>
          <w:sz w:val="18"/>
          <w:szCs w:val="18"/>
          <w:lang w:val="en-GB"/>
        </w:rPr>
        <w:t xml:space="preserve">Please provide information on the financial operation of the organisations listed as members of Partnership. All indicated information in the current section needs to be in harmony with the enclosed balance sheet of the last </w:t>
      </w:r>
      <w:r>
        <w:rPr>
          <w:sz w:val="18"/>
          <w:szCs w:val="18"/>
          <w:lang w:val="en-GB"/>
        </w:rPr>
        <w:t xml:space="preserve">two </w:t>
      </w:r>
      <w:r w:rsidRPr="008677D5">
        <w:rPr>
          <w:sz w:val="18"/>
          <w:szCs w:val="18"/>
          <w:lang w:val="en-GB"/>
        </w:rPr>
        <w:t>year</w:t>
      </w:r>
      <w:r>
        <w:rPr>
          <w:sz w:val="18"/>
          <w:szCs w:val="18"/>
          <w:lang w:val="en-GB"/>
        </w:rPr>
        <w:t>s</w:t>
      </w:r>
      <w:r w:rsidRPr="008677D5">
        <w:rPr>
          <w:sz w:val="18"/>
          <w:szCs w:val="18"/>
          <w:lang w:val="en-GB"/>
        </w:rPr>
        <w:t xml:space="preserve"> of operation. </w:t>
      </w:r>
      <w:proofErr w:type="gramStart"/>
      <w:r w:rsidRPr="008677D5">
        <w:rPr>
          <w:sz w:val="18"/>
          <w:szCs w:val="18"/>
          <w:lang w:val="en-GB"/>
        </w:rPr>
        <w:t xml:space="preserve">Awarded de </w:t>
      </w:r>
      <w:proofErr w:type="spellStart"/>
      <w:r w:rsidRPr="008677D5">
        <w:rPr>
          <w:sz w:val="18"/>
          <w:szCs w:val="18"/>
          <w:lang w:val="en-GB"/>
        </w:rPr>
        <w:t>minimis</w:t>
      </w:r>
      <w:proofErr w:type="spellEnd"/>
      <w:r w:rsidRPr="008677D5">
        <w:rPr>
          <w:sz w:val="18"/>
          <w:szCs w:val="18"/>
          <w:lang w:val="en-GB"/>
        </w:rPr>
        <w:t xml:space="preserve"> grant in current and the previous two financial years (EUR)</w:t>
      </w:r>
      <w:r>
        <w:rPr>
          <w:sz w:val="18"/>
          <w:szCs w:val="18"/>
          <w:lang w:val="en-GB"/>
        </w:rPr>
        <w:t>.</w:t>
      </w:r>
      <w:proofErr w:type="gramEnd"/>
    </w:p>
    <w:p w:rsidR="001A6A13" w:rsidRPr="008677D5" w:rsidRDefault="001A6A13" w:rsidP="001A6A13">
      <w:pPr>
        <w:rPr>
          <w:sz w:val="18"/>
          <w:szCs w:val="18"/>
          <w:lang w:val="en-GB"/>
        </w:rPr>
      </w:pPr>
    </w:p>
    <w:p w:rsidR="001A6A13" w:rsidRPr="008677D5" w:rsidRDefault="001A6A13" w:rsidP="001A6A13">
      <w:pPr>
        <w:rPr>
          <w:b/>
          <w:color w:val="FF0000"/>
          <w:sz w:val="18"/>
          <w:szCs w:val="18"/>
          <w:lang w:val="en-GB"/>
        </w:rPr>
      </w:pPr>
    </w:p>
    <w:tbl>
      <w:tblPr>
        <w:tblStyle w:val="Rcsostblzat"/>
        <w:tblW w:w="9891" w:type="dxa"/>
        <w:tblLook w:val="04A0" w:firstRow="1" w:lastRow="0" w:firstColumn="1" w:lastColumn="0" w:noHBand="0" w:noVBand="1"/>
      </w:tblPr>
      <w:tblGrid>
        <w:gridCol w:w="828"/>
        <w:gridCol w:w="4242"/>
        <w:gridCol w:w="1275"/>
        <w:gridCol w:w="1134"/>
        <w:gridCol w:w="1276"/>
        <w:gridCol w:w="1136"/>
      </w:tblGrid>
      <w:tr w:rsidR="001A6A13" w:rsidRPr="008677D5" w:rsidTr="00B46CBD">
        <w:tc>
          <w:tcPr>
            <w:tcW w:w="828" w:type="dxa"/>
            <w:vMerge w:val="restart"/>
          </w:tcPr>
          <w:p w:rsidR="001A6A13" w:rsidRPr="008677D5" w:rsidRDefault="001A6A13" w:rsidP="00B46CBD">
            <w:pPr>
              <w:rPr>
                <w:sz w:val="18"/>
                <w:szCs w:val="18"/>
                <w:lang w:val="en-GB"/>
              </w:rPr>
            </w:pPr>
          </w:p>
        </w:tc>
        <w:tc>
          <w:tcPr>
            <w:tcW w:w="4242" w:type="dxa"/>
            <w:vMerge w:val="restart"/>
          </w:tcPr>
          <w:p w:rsidR="001A6A13" w:rsidRPr="008677D5" w:rsidRDefault="001A6A13" w:rsidP="00B46CBD">
            <w:pPr>
              <w:rPr>
                <w:sz w:val="18"/>
                <w:szCs w:val="18"/>
                <w:lang w:val="en-GB"/>
              </w:rPr>
            </w:pPr>
          </w:p>
        </w:tc>
        <w:tc>
          <w:tcPr>
            <w:tcW w:w="2409" w:type="dxa"/>
            <w:gridSpan w:val="2"/>
          </w:tcPr>
          <w:p w:rsidR="001A6A13" w:rsidRPr="003F457A" w:rsidRDefault="001A6A13" w:rsidP="00B46CBD">
            <w:pPr>
              <w:jc w:val="center"/>
              <w:rPr>
                <w:rFonts w:ascii="Calibri" w:eastAsia="Times New Roman" w:hAnsi="Calibri" w:cs="Times New Roman"/>
                <w:bCs/>
                <w:color w:val="000000"/>
                <w:lang w:val="en-GB"/>
              </w:rPr>
            </w:pPr>
            <w:r>
              <w:rPr>
                <w:rFonts w:ascii="Calibri" w:eastAsia="Times New Roman" w:hAnsi="Calibri" w:cs="Times New Roman"/>
                <w:color w:val="000000"/>
                <w:sz w:val="22"/>
                <w:lang w:val="en-GB"/>
              </w:rPr>
              <w:t>Last financial year</w:t>
            </w:r>
          </w:p>
        </w:tc>
        <w:tc>
          <w:tcPr>
            <w:tcW w:w="2412" w:type="dxa"/>
            <w:gridSpan w:val="2"/>
          </w:tcPr>
          <w:p w:rsidR="001A6A13" w:rsidRPr="003F457A" w:rsidRDefault="001A6A13" w:rsidP="00B46CBD">
            <w:pPr>
              <w:jc w:val="center"/>
              <w:rPr>
                <w:rFonts w:ascii="Calibri" w:eastAsia="Times New Roman" w:hAnsi="Calibri" w:cs="Times New Roman"/>
                <w:bCs/>
                <w:color w:val="000000"/>
                <w:sz w:val="22"/>
                <w:lang w:val="en-GB"/>
              </w:rPr>
            </w:pPr>
            <w:r>
              <w:rPr>
                <w:rFonts w:ascii="Calibri" w:eastAsia="Times New Roman" w:hAnsi="Calibri" w:cs="Times New Roman"/>
                <w:color w:val="000000"/>
                <w:sz w:val="22"/>
                <w:lang w:val="en-GB"/>
              </w:rPr>
              <w:t>Second last financial year</w:t>
            </w:r>
          </w:p>
        </w:tc>
      </w:tr>
      <w:tr w:rsidR="001A6A13" w:rsidRPr="008677D5" w:rsidTr="00B46CBD">
        <w:tc>
          <w:tcPr>
            <w:tcW w:w="828" w:type="dxa"/>
            <w:vMerge/>
          </w:tcPr>
          <w:p w:rsidR="001A6A13" w:rsidRPr="008677D5" w:rsidRDefault="001A6A13" w:rsidP="00B46CBD">
            <w:pPr>
              <w:rPr>
                <w:sz w:val="18"/>
                <w:szCs w:val="18"/>
                <w:lang w:val="en-GB"/>
              </w:rPr>
            </w:pPr>
          </w:p>
        </w:tc>
        <w:tc>
          <w:tcPr>
            <w:tcW w:w="4242" w:type="dxa"/>
            <w:vMerge/>
          </w:tcPr>
          <w:p w:rsidR="001A6A13" w:rsidRPr="008677D5" w:rsidRDefault="001A6A13" w:rsidP="00B46CBD">
            <w:pPr>
              <w:rPr>
                <w:sz w:val="18"/>
                <w:szCs w:val="18"/>
                <w:lang w:val="en-GB"/>
              </w:rPr>
            </w:pPr>
          </w:p>
        </w:tc>
        <w:tc>
          <w:tcPr>
            <w:tcW w:w="1275" w:type="dxa"/>
            <w:vAlign w:val="bottom"/>
          </w:tcPr>
          <w:p w:rsidR="001A6A13" w:rsidRPr="008677D5" w:rsidRDefault="001A6A13" w:rsidP="00B46CBD">
            <w:pPr>
              <w:jc w:val="left"/>
              <w:rPr>
                <w:rFonts w:ascii="Calibri" w:eastAsia="Times New Roman" w:hAnsi="Calibri" w:cs="Times New Roman"/>
                <w:bCs/>
                <w:color w:val="000000"/>
                <w:sz w:val="18"/>
                <w:szCs w:val="18"/>
                <w:lang w:val="en-GB"/>
              </w:rPr>
            </w:pPr>
            <w:r w:rsidRPr="008677D5">
              <w:rPr>
                <w:rFonts w:ascii="Calibri" w:eastAsia="Times New Roman" w:hAnsi="Calibri" w:cs="Times New Roman"/>
                <w:bCs/>
                <w:color w:val="000000"/>
                <w:sz w:val="18"/>
                <w:szCs w:val="18"/>
                <w:lang w:val="en-GB"/>
              </w:rPr>
              <w:t>Currency</w:t>
            </w:r>
          </w:p>
        </w:tc>
        <w:tc>
          <w:tcPr>
            <w:tcW w:w="1134" w:type="dxa"/>
            <w:vAlign w:val="bottom"/>
          </w:tcPr>
          <w:p w:rsidR="001A6A13" w:rsidRPr="008677D5" w:rsidRDefault="001A6A13" w:rsidP="00B46CBD">
            <w:pPr>
              <w:jc w:val="left"/>
              <w:rPr>
                <w:rFonts w:ascii="Calibri" w:eastAsia="Times New Roman" w:hAnsi="Calibri" w:cs="Times New Roman"/>
                <w:bCs/>
                <w:color w:val="000000"/>
                <w:sz w:val="18"/>
                <w:szCs w:val="18"/>
                <w:lang w:val="en-GB"/>
              </w:rPr>
            </w:pPr>
            <w:r w:rsidRPr="008677D5">
              <w:rPr>
                <w:rFonts w:ascii="Calibri" w:eastAsia="Times New Roman" w:hAnsi="Calibri" w:cs="Times New Roman"/>
                <w:bCs/>
                <w:color w:val="000000"/>
                <w:sz w:val="18"/>
                <w:szCs w:val="18"/>
                <w:lang w:val="en-GB"/>
              </w:rPr>
              <w:t>EUR</w:t>
            </w:r>
          </w:p>
        </w:tc>
        <w:tc>
          <w:tcPr>
            <w:tcW w:w="1276" w:type="dxa"/>
            <w:vAlign w:val="bottom"/>
          </w:tcPr>
          <w:p w:rsidR="001A6A13" w:rsidRPr="008677D5" w:rsidRDefault="001A6A13" w:rsidP="00B46CBD">
            <w:pPr>
              <w:jc w:val="left"/>
              <w:rPr>
                <w:rFonts w:ascii="Calibri" w:eastAsia="Times New Roman" w:hAnsi="Calibri" w:cs="Times New Roman"/>
                <w:bCs/>
                <w:color w:val="000000"/>
                <w:sz w:val="18"/>
                <w:szCs w:val="18"/>
                <w:lang w:val="en-GB"/>
              </w:rPr>
            </w:pPr>
            <w:r w:rsidRPr="008677D5">
              <w:rPr>
                <w:rFonts w:ascii="Calibri" w:eastAsia="Times New Roman" w:hAnsi="Calibri" w:cs="Times New Roman"/>
                <w:bCs/>
                <w:color w:val="000000"/>
                <w:sz w:val="18"/>
                <w:szCs w:val="18"/>
                <w:lang w:val="en-GB"/>
              </w:rPr>
              <w:t>Currency</w:t>
            </w:r>
          </w:p>
        </w:tc>
        <w:tc>
          <w:tcPr>
            <w:tcW w:w="1136" w:type="dxa"/>
            <w:vAlign w:val="bottom"/>
          </w:tcPr>
          <w:p w:rsidR="001A6A13" w:rsidRPr="008677D5" w:rsidRDefault="001A6A13" w:rsidP="00B46CBD">
            <w:pPr>
              <w:jc w:val="left"/>
              <w:rPr>
                <w:rFonts w:ascii="Calibri" w:eastAsia="Times New Roman" w:hAnsi="Calibri" w:cs="Times New Roman"/>
                <w:bCs/>
                <w:color w:val="000000"/>
                <w:sz w:val="18"/>
                <w:szCs w:val="18"/>
                <w:lang w:val="en-GB"/>
              </w:rPr>
            </w:pPr>
            <w:r w:rsidRPr="008677D5">
              <w:rPr>
                <w:rFonts w:ascii="Calibri" w:eastAsia="Times New Roman" w:hAnsi="Calibri" w:cs="Times New Roman"/>
                <w:bCs/>
                <w:color w:val="000000"/>
                <w:sz w:val="18"/>
                <w:szCs w:val="18"/>
                <w:lang w:val="en-GB"/>
              </w:rPr>
              <w:t>EUR</w:t>
            </w:r>
          </w:p>
        </w:tc>
      </w:tr>
      <w:tr w:rsidR="001A6A13" w:rsidRPr="008677D5" w:rsidTr="00B46CBD">
        <w:tc>
          <w:tcPr>
            <w:tcW w:w="828" w:type="dxa"/>
          </w:tcPr>
          <w:p w:rsidR="001A6A13" w:rsidRPr="008677D5" w:rsidRDefault="001A6A13" w:rsidP="001A6A13">
            <w:pPr>
              <w:pStyle w:val="Listaszerbekezds"/>
              <w:numPr>
                <w:ilvl w:val="0"/>
                <w:numId w:val="1"/>
              </w:numPr>
              <w:rPr>
                <w:sz w:val="18"/>
                <w:szCs w:val="18"/>
                <w:lang w:val="en-GB"/>
              </w:rPr>
            </w:pPr>
          </w:p>
        </w:tc>
        <w:tc>
          <w:tcPr>
            <w:tcW w:w="4242" w:type="dxa"/>
            <w:vAlign w:val="bottom"/>
          </w:tcPr>
          <w:p w:rsidR="001A6A13" w:rsidRPr="008677D5" w:rsidRDefault="001A6A13" w:rsidP="00B46CBD">
            <w:pPr>
              <w:jc w:val="left"/>
              <w:rPr>
                <w:rFonts w:ascii="Calibri" w:eastAsia="Times New Roman" w:hAnsi="Calibri" w:cs="Times New Roman"/>
                <w:color w:val="000000"/>
                <w:lang w:val="en-GB"/>
              </w:rPr>
            </w:pPr>
            <w:r w:rsidRPr="008677D5">
              <w:rPr>
                <w:rFonts w:ascii="Calibri" w:eastAsia="Times New Roman" w:hAnsi="Calibri" w:cs="Times New Roman"/>
                <w:color w:val="000000"/>
                <w:lang w:val="en-GB"/>
              </w:rPr>
              <w:t>Net fix assets</w:t>
            </w:r>
          </w:p>
        </w:tc>
        <w:tc>
          <w:tcPr>
            <w:tcW w:w="1275" w:type="dxa"/>
          </w:tcPr>
          <w:p w:rsidR="001A6A13" w:rsidRPr="008677D5" w:rsidRDefault="001A6A13" w:rsidP="00B46CBD">
            <w:pPr>
              <w:rPr>
                <w:sz w:val="18"/>
                <w:szCs w:val="18"/>
                <w:lang w:val="en-GB"/>
              </w:rPr>
            </w:pPr>
          </w:p>
        </w:tc>
        <w:tc>
          <w:tcPr>
            <w:tcW w:w="1134" w:type="dxa"/>
          </w:tcPr>
          <w:p w:rsidR="001A6A13" w:rsidRPr="008677D5" w:rsidRDefault="001A6A13" w:rsidP="00B46CBD">
            <w:pPr>
              <w:rPr>
                <w:sz w:val="18"/>
                <w:szCs w:val="18"/>
                <w:lang w:val="en-GB"/>
              </w:rPr>
            </w:pPr>
          </w:p>
        </w:tc>
        <w:tc>
          <w:tcPr>
            <w:tcW w:w="1276" w:type="dxa"/>
          </w:tcPr>
          <w:p w:rsidR="001A6A13" w:rsidRPr="008677D5" w:rsidRDefault="001A6A13" w:rsidP="00B46CBD">
            <w:pPr>
              <w:rPr>
                <w:sz w:val="18"/>
                <w:szCs w:val="18"/>
                <w:lang w:val="en-GB"/>
              </w:rPr>
            </w:pPr>
          </w:p>
        </w:tc>
        <w:tc>
          <w:tcPr>
            <w:tcW w:w="1136" w:type="dxa"/>
          </w:tcPr>
          <w:p w:rsidR="001A6A13" w:rsidRPr="008677D5" w:rsidRDefault="001A6A13" w:rsidP="00B46CBD">
            <w:pPr>
              <w:rPr>
                <w:sz w:val="18"/>
                <w:szCs w:val="18"/>
                <w:lang w:val="en-GB"/>
              </w:rPr>
            </w:pPr>
          </w:p>
        </w:tc>
      </w:tr>
      <w:tr w:rsidR="001A6A13" w:rsidRPr="008677D5" w:rsidTr="00B46CBD">
        <w:tc>
          <w:tcPr>
            <w:tcW w:w="828" w:type="dxa"/>
          </w:tcPr>
          <w:p w:rsidR="001A6A13" w:rsidRPr="008677D5" w:rsidRDefault="001A6A13" w:rsidP="001A6A13">
            <w:pPr>
              <w:pStyle w:val="Listaszerbekezds"/>
              <w:numPr>
                <w:ilvl w:val="0"/>
                <w:numId w:val="1"/>
              </w:numPr>
              <w:rPr>
                <w:sz w:val="18"/>
                <w:szCs w:val="18"/>
                <w:lang w:val="en-GB"/>
              </w:rPr>
            </w:pPr>
          </w:p>
        </w:tc>
        <w:tc>
          <w:tcPr>
            <w:tcW w:w="4242" w:type="dxa"/>
            <w:vAlign w:val="bottom"/>
          </w:tcPr>
          <w:p w:rsidR="001A6A13" w:rsidRPr="008677D5" w:rsidRDefault="001A6A13" w:rsidP="00B46CBD">
            <w:pPr>
              <w:jc w:val="left"/>
              <w:rPr>
                <w:rFonts w:ascii="Calibri" w:eastAsia="Times New Roman" w:hAnsi="Calibri" w:cs="Times New Roman"/>
                <w:color w:val="000000"/>
                <w:lang w:val="en-GB"/>
              </w:rPr>
            </w:pPr>
            <w:r w:rsidRPr="008677D5">
              <w:rPr>
                <w:rFonts w:ascii="Calibri" w:eastAsia="Times New Roman" w:hAnsi="Calibri" w:cs="Times New Roman"/>
                <w:color w:val="000000"/>
                <w:lang w:val="en-GB"/>
              </w:rPr>
              <w:t>Current assets (maturity less than one year)</w:t>
            </w:r>
          </w:p>
        </w:tc>
        <w:tc>
          <w:tcPr>
            <w:tcW w:w="1275" w:type="dxa"/>
          </w:tcPr>
          <w:p w:rsidR="001A6A13" w:rsidRPr="008677D5" w:rsidRDefault="001A6A13" w:rsidP="00B46CBD">
            <w:pPr>
              <w:rPr>
                <w:sz w:val="18"/>
                <w:szCs w:val="18"/>
                <w:lang w:val="en-GB"/>
              </w:rPr>
            </w:pPr>
          </w:p>
        </w:tc>
        <w:tc>
          <w:tcPr>
            <w:tcW w:w="1134" w:type="dxa"/>
          </w:tcPr>
          <w:p w:rsidR="001A6A13" w:rsidRPr="008677D5" w:rsidRDefault="001A6A13" w:rsidP="00B46CBD">
            <w:pPr>
              <w:rPr>
                <w:sz w:val="18"/>
                <w:szCs w:val="18"/>
                <w:lang w:val="en-GB"/>
              </w:rPr>
            </w:pPr>
          </w:p>
        </w:tc>
        <w:tc>
          <w:tcPr>
            <w:tcW w:w="1276" w:type="dxa"/>
          </w:tcPr>
          <w:p w:rsidR="001A6A13" w:rsidRPr="008677D5" w:rsidRDefault="001A6A13" w:rsidP="00B46CBD">
            <w:pPr>
              <w:rPr>
                <w:sz w:val="18"/>
                <w:szCs w:val="18"/>
                <w:lang w:val="en-GB"/>
              </w:rPr>
            </w:pPr>
          </w:p>
        </w:tc>
        <w:tc>
          <w:tcPr>
            <w:tcW w:w="1136" w:type="dxa"/>
          </w:tcPr>
          <w:p w:rsidR="001A6A13" w:rsidRPr="008677D5" w:rsidRDefault="001A6A13" w:rsidP="00B46CBD">
            <w:pPr>
              <w:rPr>
                <w:sz w:val="18"/>
                <w:szCs w:val="18"/>
                <w:lang w:val="en-GB"/>
              </w:rPr>
            </w:pPr>
          </w:p>
        </w:tc>
      </w:tr>
      <w:tr w:rsidR="001A6A13" w:rsidRPr="008677D5" w:rsidTr="00B46CBD">
        <w:tc>
          <w:tcPr>
            <w:tcW w:w="828" w:type="dxa"/>
          </w:tcPr>
          <w:p w:rsidR="001A6A13" w:rsidRPr="008677D5" w:rsidRDefault="001A6A13" w:rsidP="001A6A13">
            <w:pPr>
              <w:pStyle w:val="Listaszerbekezds"/>
              <w:numPr>
                <w:ilvl w:val="0"/>
                <w:numId w:val="1"/>
              </w:numPr>
              <w:rPr>
                <w:sz w:val="18"/>
                <w:szCs w:val="18"/>
                <w:lang w:val="en-GB"/>
              </w:rPr>
            </w:pPr>
          </w:p>
        </w:tc>
        <w:tc>
          <w:tcPr>
            <w:tcW w:w="4242" w:type="dxa"/>
            <w:vAlign w:val="bottom"/>
          </w:tcPr>
          <w:p w:rsidR="001A6A13" w:rsidRPr="008677D5" w:rsidRDefault="001A6A13" w:rsidP="00B46CBD">
            <w:pPr>
              <w:jc w:val="left"/>
              <w:rPr>
                <w:rFonts w:ascii="Calibri" w:eastAsia="Times New Roman" w:hAnsi="Calibri" w:cs="Times New Roman"/>
                <w:color w:val="000000"/>
                <w:lang w:val="en-GB"/>
              </w:rPr>
            </w:pPr>
            <w:r w:rsidRPr="008677D5">
              <w:rPr>
                <w:rFonts w:ascii="Calibri" w:eastAsia="Times New Roman" w:hAnsi="Calibri" w:cs="Times New Roman"/>
                <w:color w:val="000000"/>
                <w:lang w:val="en-GB"/>
              </w:rPr>
              <w:t>Cash and cash equivalents</w:t>
            </w:r>
          </w:p>
        </w:tc>
        <w:tc>
          <w:tcPr>
            <w:tcW w:w="1275" w:type="dxa"/>
          </w:tcPr>
          <w:p w:rsidR="001A6A13" w:rsidRPr="008677D5" w:rsidRDefault="001A6A13" w:rsidP="00B46CBD">
            <w:pPr>
              <w:rPr>
                <w:sz w:val="18"/>
                <w:szCs w:val="18"/>
                <w:lang w:val="en-GB"/>
              </w:rPr>
            </w:pPr>
          </w:p>
        </w:tc>
        <w:tc>
          <w:tcPr>
            <w:tcW w:w="1134" w:type="dxa"/>
          </w:tcPr>
          <w:p w:rsidR="001A6A13" w:rsidRPr="008677D5" w:rsidRDefault="001A6A13" w:rsidP="00B46CBD">
            <w:pPr>
              <w:rPr>
                <w:sz w:val="18"/>
                <w:szCs w:val="18"/>
                <w:lang w:val="en-GB"/>
              </w:rPr>
            </w:pPr>
          </w:p>
        </w:tc>
        <w:tc>
          <w:tcPr>
            <w:tcW w:w="1276" w:type="dxa"/>
          </w:tcPr>
          <w:p w:rsidR="001A6A13" w:rsidRPr="008677D5" w:rsidRDefault="001A6A13" w:rsidP="00B46CBD">
            <w:pPr>
              <w:rPr>
                <w:sz w:val="18"/>
                <w:szCs w:val="18"/>
                <w:lang w:val="en-GB"/>
              </w:rPr>
            </w:pPr>
          </w:p>
        </w:tc>
        <w:tc>
          <w:tcPr>
            <w:tcW w:w="1136" w:type="dxa"/>
          </w:tcPr>
          <w:p w:rsidR="001A6A13" w:rsidRPr="008677D5" w:rsidRDefault="001A6A13" w:rsidP="00B46CBD">
            <w:pPr>
              <w:rPr>
                <w:sz w:val="18"/>
                <w:szCs w:val="18"/>
                <w:lang w:val="en-GB"/>
              </w:rPr>
            </w:pPr>
          </w:p>
        </w:tc>
      </w:tr>
      <w:tr w:rsidR="001A6A13" w:rsidRPr="008677D5" w:rsidTr="00B46CBD">
        <w:tc>
          <w:tcPr>
            <w:tcW w:w="828" w:type="dxa"/>
          </w:tcPr>
          <w:p w:rsidR="001A6A13" w:rsidRPr="008677D5" w:rsidRDefault="001A6A13" w:rsidP="001A6A13">
            <w:pPr>
              <w:pStyle w:val="Listaszerbekezds"/>
              <w:numPr>
                <w:ilvl w:val="0"/>
                <w:numId w:val="1"/>
              </w:numPr>
              <w:rPr>
                <w:sz w:val="18"/>
                <w:szCs w:val="18"/>
                <w:lang w:val="en-GB"/>
              </w:rPr>
            </w:pPr>
          </w:p>
        </w:tc>
        <w:tc>
          <w:tcPr>
            <w:tcW w:w="4242" w:type="dxa"/>
            <w:vAlign w:val="bottom"/>
          </w:tcPr>
          <w:p w:rsidR="001A6A13" w:rsidRPr="008677D5" w:rsidRDefault="001A6A13" w:rsidP="00B46CBD">
            <w:pPr>
              <w:jc w:val="left"/>
              <w:rPr>
                <w:rFonts w:ascii="Calibri" w:eastAsia="Times New Roman" w:hAnsi="Calibri" w:cs="Times New Roman"/>
                <w:color w:val="000000"/>
                <w:lang w:val="en-GB"/>
              </w:rPr>
            </w:pPr>
            <w:r w:rsidRPr="008677D5">
              <w:rPr>
                <w:rFonts w:ascii="Calibri" w:eastAsia="Times New Roman" w:hAnsi="Calibri" w:cs="Times New Roman"/>
                <w:color w:val="000000"/>
                <w:lang w:val="en-GB"/>
              </w:rPr>
              <w:t>Capital including reserves (excluding capitalised subsidies)</w:t>
            </w:r>
          </w:p>
        </w:tc>
        <w:tc>
          <w:tcPr>
            <w:tcW w:w="1275" w:type="dxa"/>
          </w:tcPr>
          <w:p w:rsidR="001A6A13" w:rsidRPr="008677D5" w:rsidRDefault="001A6A13" w:rsidP="00B46CBD">
            <w:pPr>
              <w:rPr>
                <w:sz w:val="18"/>
                <w:szCs w:val="18"/>
                <w:lang w:val="en-GB"/>
              </w:rPr>
            </w:pPr>
          </w:p>
        </w:tc>
        <w:tc>
          <w:tcPr>
            <w:tcW w:w="1134" w:type="dxa"/>
          </w:tcPr>
          <w:p w:rsidR="001A6A13" w:rsidRPr="008677D5" w:rsidRDefault="001A6A13" w:rsidP="00B46CBD">
            <w:pPr>
              <w:rPr>
                <w:sz w:val="18"/>
                <w:szCs w:val="18"/>
                <w:lang w:val="en-GB"/>
              </w:rPr>
            </w:pPr>
          </w:p>
        </w:tc>
        <w:tc>
          <w:tcPr>
            <w:tcW w:w="1276" w:type="dxa"/>
          </w:tcPr>
          <w:p w:rsidR="001A6A13" w:rsidRPr="008677D5" w:rsidRDefault="001A6A13" w:rsidP="00B46CBD">
            <w:pPr>
              <w:rPr>
                <w:sz w:val="18"/>
                <w:szCs w:val="18"/>
                <w:lang w:val="en-GB"/>
              </w:rPr>
            </w:pPr>
          </w:p>
        </w:tc>
        <w:tc>
          <w:tcPr>
            <w:tcW w:w="1136" w:type="dxa"/>
          </w:tcPr>
          <w:p w:rsidR="001A6A13" w:rsidRPr="008677D5" w:rsidRDefault="001A6A13" w:rsidP="00B46CBD">
            <w:pPr>
              <w:rPr>
                <w:sz w:val="18"/>
                <w:szCs w:val="18"/>
                <w:lang w:val="en-GB"/>
              </w:rPr>
            </w:pPr>
          </w:p>
        </w:tc>
      </w:tr>
      <w:tr w:rsidR="001A6A13" w:rsidRPr="008677D5" w:rsidTr="00B46CBD">
        <w:tc>
          <w:tcPr>
            <w:tcW w:w="828" w:type="dxa"/>
          </w:tcPr>
          <w:p w:rsidR="001A6A13" w:rsidRPr="008677D5" w:rsidRDefault="001A6A13" w:rsidP="001A6A13">
            <w:pPr>
              <w:pStyle w:val="Listaszerbekezds"/>
              <w:numPr>
                <w:ilvl w:val="0"/>
                <w:numId w:val="1"/>
              </w:numPr>
              <w:rPr>
                <w:sz w:val="18"/>
                <w:szCs w:val="18"/>
                <w:lang w:val="en-GB"/>
              </w:rPr>
            </w:pPr>
          </w:p>
        </w:tc>
        <w:tc>
          <w:tcPr>
            <w:tcW w:w="4242" w:type="dxa"/>
            <w:vAlign w:val="bottom"/>
          </w:tcPr>
          <w:p w:rsidR="001A6A13" w:rsidRPr="008677D5" w:rsidRDefault="001A6A13" w:rsidP="00B46CBD">
            <w:pPr>
              <w:jc w:val="left"/>
              <w:rPr>
                <w:rFonts w:ascii="Calibri" w:eastAsia="Times New Roman" w:hAnsi="Calibri" w:cs="Times New Roman"/>
                <w:color w:val="000000"/>
                <w:lang w:val="en-GB"/>
              </w:rPr>
            </w:pPr>
            <w:r w:rsidRPr="008677D5">
              <w:rPr>
                <w:rFonts w:ascii="Calibri" w:eastAsia="Times New Roman" w:hAnsi="Calibri" w:cs="Times New Roman"/>
                <w:color w:val="000000"/>
                <w:lang w:val="en-GB"/>
              </w:rPr>
              <w:t>Total revenues (excluding incomes from subsidies)</w:t>
            </w:r>
          </w:p>
        </w:tc>
        <w:tc>
          <w:tcPr>
            <w:tcW w:w="1275" w:type="dxa"/>
          </w:tcPr>
          <w:p w:rsidR="001A6A13" w:rsidRPr="008677D5" w:rsidRDefault="001A6A13" w:rsidP="00B46CBD">
            <w:pPr>
              <w:rPr>
                <w:sz w:val="18"/>
                <w:szCs w:val="18"/>
                <w:lang w:val="en-GB"/>
              </w:rPr>
            </w:pPr>
          </w:p>
        </w:tc>
        <w:tc>
          <w:tcPr>
            <w:tcW w:w="1134" w:type="dxa"/>
          </w:tcPr>
          <w:p w:rsidR="001A6A13" w:rsidRPr="008677D5" w:rsidRDefault="001A6A13" w:rsidP="00B46CBD">
            <w:pPr>
              <w:rPr>
                <w:sz w:val="18"/>
                <w:szCs w:val="18"/>
                <w:lang w:val="en-GB"/>
              </w:rPr>
            </w:pPr>
          </w:p>
        </w:tc>
        <w:tc>
          <w:tcPr>
            <w:tcW w:w="1276" w:type="dxa"/>
          </w:tcPr>
          <w:p w:rsidR="001A6A13" w:rsidRPr="008677D5" w:rsidRDefault="001A6A13" w:rsidP="00B46CBD">
            <w:pPr>
              <w:rPr>
                <w:sz w:val="18"/>
                <w:szCs w:val="18"/>
                <w:lang w:val="en-GB"/>
              </w:rPr>
            </w:pPr>
          </w:p>
        </w:tc>
        <w:tc>
          <w:tcPr>
            <w:tcW w:w="1136" w:type="dxa"/>
          </w:tcPr>
          <w:p w:rsidR="001A6A13" w:rsidRPr="008677D5" w:rsidRDefault="001A6A13" w:rsidP="00B46CBD">
            <w:pPr>
              <w:rPr>
                <w:sz w:val="18"/>
                <w:szCs w:val="18"/>
                <w:lang w:val="en-GB"/>
              </w:rPr>
            </w:pPr>
          </w:p>
        </w:tc>
      </w:tr>
      <w:tr w:rsidR="001A6A13" w:rsidRPr="008677D5" w:rsidTr="00B46CBD">
        <w:tc>
          <w:tcPr>
            <w:tcW w:w="828" w:type="dxa"/>
          </w:tcPr>
          <w:p w:rsidR="001A6A13" w:rsidRPr="008677D5" w:rsidRDefault="001A6A13" w:rsidP="001A6A13">
            <w:pPr>
              <w:pStyle w:val="Listaszerbekezds"/>
              <w:numPr>
                <w:ilvl w:val="0"/>
                <w:numId w:val="1"/>
              </w:numPr>
              <w:rPr>
                <w:sz w:val="18"/>
                <w:szCs w:val="18"/>
                <w:lang w:val="en-GB"/>
              </w:rPr>
            </w:pPr>
          </w:p>
        </w:tc>
        <w:tc>
          <w:tcPr>
            <w:tcW w:w="4242" w:type="dxa"/>
            <w:vAlign w:val="bottom"/>
          </w:tcPr>
          <w:p w:rsidR="001A6A13" w:rsidRPr="008677D5" w:rsidRDefault="001A6A13" w:rsidP="00B46CBD">
            <w:pPr>
              <w:jc w:val="left"/>
              <w:rPr>
                <w:rFonts w:ascii="Calibri" w:eastAsia="Times New Roman" w:hAnsi="Calibri" w:cs="Times New Roman"/>
                <w:color w:val="000000"/>
                <w:lang w:val="en-GB"/>
              </w:rPr>
            </w:pPr>
            <w:r w:rsidRPr="008677D5">
              <w:rPr>
                <w:rFonts w:ascii="Calibri" w:eastAsia="Times New Roman" w:hAnsi="Calibri" w:cs="Times New Roman"/>
                <w:color w:val="000000"/>
                <w:lang w:val="en-GB"/>
              </w:rPr>
              <w:t>Incomes from subsidies</w:t>
            </w:r>
          </w:p>
        </w:tc>
        <w:tc>
          <w:tcPr>
            <w:tcW w:w="1275" w:type="dxa"/>
          </w:tcPr>
          <w:p w:rsidR="001A6A13" w:rsidRPr="008677D5" w:rsidRDefault="001A6A13" w:rsidP="00B46CBD">
            <w:pPr>
              <w:rPr>
                <w:sz w:val="18"/>
                <w:szCs w:val="18"/>
                <w:lang w:val="en-GB"/>
              </w:rPr>
            </w:pPr>
          </w:p>
        </w:tc>
        <w:tc>
          <w:tcPr>
            <w:tcW w:w="1134" w:type="dxa"/>
          </w:tcPr>
          <w:p w:rsidR="001A6A13" w:rsidRPr="008677D5" w:rsidRDefault="001A6A13" w:rsidP="00B46CBD">
            <w:pPr>
              <w:rPr>
                <w:sz w:val="18"/>
                <w:szCs w:val="18"/>
                <w:lang w:val="en-GB"/>
              </w:rPr>
            </w:pPr>
          </w:p>
        </w:tc>
        <w:tc>
          <w:tcPr>
            <w:tcW w:w="1276" w:type="dxa"/>
          </w:tcPr>
          <w:p w:rsidR="001A6A13" w:rsidRPr="008677D5" w:rsidRDefault="001A6A13" w:rsidP="00B46CBD">
            <w:pPr>
              <w:rPr>
                <w:sz w:val="18"/>
                <w:szCs w:val="18"/>
                <w:lang w:val="en-GB"/>
              </w:rPr>
            </w:pPr>
          </w:p>
        </w:tc>
        <w:tc>
          <w:tcPr>
            <w:tcW w:w="1136" w:type="dxa"/>
          </w:tcPr>
          <w:p w:rsidR="001A6A13" w:rsidRPr="008677D5" w:rsidRDefault="001A6A13" w:rsidP="00B46CBD">
            <w:pPr>
              <w:rPr>
                <w:sz w:val="18"/>
                <w:szCs w:val="18"/>
                <w:lang w:val="en-GB"/>
              </w:rPr>
            </w:pPr>
          </w:p>
        </w:tc>
      </w:tr>
      <w:tr w:rsidR="001A6A13" w:rsidRPr="008677D5" w:rsidTr="00B46CBD">
        <w:tc>
          <w:tcPr>
            <w:tcW w:w="828" w:type="dxa"/>
          </w:tcPr>
          <w:p w:rsidR="001A6A13" w:rsidRPr="008677D5" w:rsidRDefault="001A6A13" w:rsidP="001A6A13">
            <w:pPr>
              <w:pStyle w:val="Listaszerbekezds"/>
              <w:numPr>
                <w:ilvl w:val="0"/>
                <w:numId w:val="1"/>
              </w:numPr>
              <w:rPr>
                <w:sz w:val="18"/>
                <w:szCs w:val="18"/>
                <w:lang w:val="en-GB"/>
              </w:rPr>
            </w:pPr>
          </w:p>
        </w:tc>
        <w:tc>
          <w:tcPr>
            <w:tcW w:w="4242" w:type="dxa"/>
            <w:vAlign w:val="bottom"/>
          </w:tcPr>
          <w:p w:rsidR="001A6A13" w:rsidRPr="008677D5" w:rsidRDefault="001A6A13" w:rsidP="00B46CBD">
            <w:pPr>
              <w:jc w:val="left"/>
              <w:rPr>
                <w:rFonts w:ascii="Calibri" w:eastAsia="Times New Roman" w:hAnsi="Calibri" w:cs="Times New Roman"/>
                <w:color w:val="000000"/>
                <w:lang w:val="en-GB"/>
              </w:rPr>
            </w:pPr>
            <w:r w:rsidRPr="008677D5">
              <w:rPr>
                <w:rFonts w:ascii="Calibri" w:eastAsia="Times New Roman" w:hAnsi="Calibri" w:cs="Times New Roman"/>
                <w:color w:val="000000"/>
                <w:lang w:val="en-GB"/>
              </w:rPr>
              <w:t>Personnel costs</w:t>
            </w:r>
          </w:p>
        </w:tc>
        <w:tc>
          <w:tcPr>
            <w:tcW w:w="1275" w:type="dxa"/>
          </w:tcPr>
          <w:p w:rsidR="001A6A13" w:rsidRPr="008677D5" w:rsidRDefault="001A6A13" w:rsidP="00B46CBD">
            <w:pPr>
              <w:rPr>
                <w:sz w:val="18"/>
                <w:szCs w:val="18"/>
                <w:lang w:val="en-GB"/>
              </w:rPr>
            </w:pPr>
          </w:p>
        </w:tc>
        <w:tc>
          <w:tcPr>
            <w:tcW w:w="1134" w:type="dxa"/>
          </w:tcPr>
          <w:p w:rsidR="001A6A13" w:rsidRPr="008677D5" w:rsidRDefault="001A6A13" w:rsidP="00B46CBD">
            <w:pPr>
              <w:rPr>
                <w:sz w:val="18"/>
                <w:szCs w:val="18"/>
                <w:lang w:val="en-GB"/>
              </w:rPr>
            </w:pPr>
          </w:p>
        </w:tc>
        <w:tc>
          <w:tcPr>
            <w:tcW w:w="1276" w:type="dxa"/>
          </w:tcPr>
          <w:p w:rsidR="001A6A13" w:rsidRPr="008677D5" w:rsidRDefault="001A6A13" w:rsidP="00B46CBD">
            <w:pPr>
              <w:rPr>
                <w:sz w:val="18"/>
                <w:szCs w:val="18"/>
                <w:lang w:val="en-GB"/>
              </w:rPr>
            </w:pPr>
          </w:p>
        </w:tc>
        <w:tc>
          <w:tcPr>
            <w:tcW w:w="1136" w:type="dxa"/>
          </w:tcPr>
          <w:p w:rsidR="001A6A13" w:rsidRPr="008677D5" w:rsidRDefault="001A6A13" w:rsidP="00B46CBD">
            <w:pPr>
              <w:rPr>
                <w:sz w:val="18"/>
                <w:szCs w:val="18"/>
                <w:lang w:val="en-GB"/>
              </w:rPr>
            </w:pPr>
          </w:p>
        </w:tc>
      </w:tr>
      <w:tr w:rsidR="001A6A13" w:rsidRPr="008677D5" w:rsidTr="00B46CBD">
        <w:tc>
          <w:tcPr>
            <w:tcW w:w="828" w:type="dxa"/>
          </w:tcPr>
          <w:p w:rsidR="001A6A13" w:rsidRPr="008677D5" w:rsidRDefault="001A6A13" w:rsidP="001A6A13">
            <w:pPr>
              <w:pStyle w:val="Listaszerbekezds"/>
              <w:numPr>
                <w:ilvl w:val="0"/>
                <w:numId w:val="1"/>
              </w:numPr>
              <w:rPr>
                <w:sz w:val="18"/>
                <w:szCs w:val="18"/>
                <w:lang w:val="en-GB"/>
              </w:rPr>
            </w:pPr>
          </w:p>
        </w:tc>
        <w:tc>
          <w:tcPr>
            <w:tcW w:w="4242" w:type="dxa"/>
            <w:vAlign w:val="bottom"/>
          </w:tcPr>
          <w:p w:rsidR="001A6A13" w:rsidRPr="008677D5" w:rsidRDefault="001A6A13" w:rsidP="00B46CBD">
            <w:pPr>
              <w:jc w:val="left"/>
              <w:rPr>
                <w:rFonts w:ascii="Calibri" w:eastAsia="Times New Roman" w:hAnsi="Calibri" w:cs="Times New Roman"/>
                <w:color w:val="000000"/>
                <w:lang w:val="en-GB"/>
              </w:rPr>
            </w:pPr>
            <w:r w:rsidRPr="008677D5">
              <w:rPr>
                <w:rFonts w:ascii="Calibri" w:eastAsia="Times New Roman" w:hAnsi="Calibri" w:cs="Times New Roman"/>
                <w:color w:val="000000"/>
                <w:lang w:val="en-GB"/>
              </w:rPr>
              <w:t>Other operating costs</w:t>
            </w:r>
          </w:p>
        </w:tc>
        <w:tc>
          <w:tcPr>
            <w:tcW w:w="1275" w:type="dxa"/>
          </w:tcPr>
          <w:p w:rsidR="001A6A13" w:rsidRPr="008677D5" w:rsidRDefault="001A6A13" w:rsidP="00B46CBD">
            <w:pPr>
              <w:rPr>
                <w:sz w:val="18"/>
                <w:szCs w:val="18"/>
                <w:lang w:val="en-GB"/>
              </w:rPr>
            </w:pPr>
          </w:p>
        </w:tc>
        <w:tc>
          <w:tcPr>
            <w:tcW w:w="1134" w:type="dxa"/>
          </w:tcPr>
          <w:p w:rsidR="001A6A13" w:rsidRPr="008677D5" w:rsidRDefault="001A6A13" w:rsidP="00B46CBD">
            <w:pPr>
              <w:rPr>
                <w:sz w:val="18"/>
                <w:szCs w:val="18"/>
                <w:lang w:val="en-GB"/>
              </w:rPr>
            </w:pPr>
          </w:p>
        </w:tc>
        <w:tc>
          <w:tcPr>
            <w:tcW w:w="1276" w:type="dxa"/>
          </w:tcPr>
          <w:p w:rsidR="001A6A13" w:rsidRPr="008677D5" w:rsidRDefault="001A6A13" w:rsidP="00B46CBD">
            <w:pPr>
              <w:rPr>
                <w:sz w:val="18"/>
                <w:szCs w:val="18"/>
                <w:lang w:val="en-GB"/>
              </w:rPr>
            </w:pPr>
          </w:p>
        </w:tc>
        <w:tc>
          <w:tcPr>
            <w:tcW w:w="1136" w:type="dxa"/>
          </w:tcPr>
          <w:p w:rsidR="001A6A13" w:rsidRPr="008677D5" w:rsidRDefault="001A6A13" w:rsidP="00B46CBD">
            <w:pPr>
              <w:rPr>
                <w:sz w:val="18"/>
                <w:szCs w:val="18"/>
                <w:lang w:val="en-GB"/>
              </w:rPr>
            </w:pPr>
          </w:p>
        </w:tc>
      </w:tr>
    </w:tbl>
    <w:p w:rsidR="001A6A13" w:rsidRPr="008677D5" w:rsidRDefault="001A6A13" w:rsidP="001A6A13">
      <w:pPr>
        <w:rPr>
          <w:lang w:val="en-GB"/>
        </w:rPr>
      </w:pPr>
    </w:p>
    <w:p w:rsidR="001A6A13" w:rsidRPr="00664183" w:rsidRDefault="001A6A13" w:rsidP="001A6A13">
      <w:pPr>
        <w:jc w:val="center"/>
        <w:rPr>
          <w:lang w:val="en-GB"/>
        </w:rPr>
      </w:pPr>
    </w:p>
    <w:p w:rsidR="00117088" w:rsidRDefault="00810BC4"/>
    <w:sectPr w:rsidR="00117088" w:rsidSect="00E9422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234BD"/>
    <w:multiLevelType w:val="hybridMultilevel"/>
    <w:tmpl w:val="25B605DE"/>
    <w:lvl w:ilvl="0" w:tplc="0409000F">
      <w:start w:val="1"/>
      <w:numFmt w:val="decimal"/>
      <w:lvlText w:val="%1."/>
      <w:lvlJc w:val="left"/>
      <w:pPr>
        <w:ind w:left="720" w:hanging="360"/>
      </w:pPr>
    </w:lvl>
    <w:lvl w:ilvl="1" w:tplc="FFFFFFFF">
      <w:start w:val="1"/>
      <w:numFmt w:val="decimal"/>
      <w:lvlText w:val="%2."/>
      <w:lvlJc w:val="left"/>
      <w:pPr>
        <w:ind w:left="1440" w:hanging="36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A13"/>
    <w:rsid w:val="00170932"/>
    <w:rsid w:val="001A6A13"/>
    <w:rsid w:val="00810BC4"/>
    <w:rsid w:val="00A75E0C"/>
    <w:rsid w:val="00A9139D"/>
    <w:rsid w:val="00D7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A6A13"/>
    <w:pPr>
      <w:jc w:val="both"/>
    </w:pPr>
    <w:rPr>
      <w:sz w:val="24"/>
    </w:rPr>
  </w:style>
  <w:style w:type="paragraph" w:styleId="Cmsor2">
    <w:name w:val="heading 2"/>
    <w:basedOn w:val="Norml"/>
    <w:next w:val="Norml"/>
    <w:link w:val="Cmsor2Char"/>
    <w:uiPriority w:val="9"/>
    <w:unhideWhenUsed/>
    <w:qFormat/>
    <w:rsid w:val="001A6A13"/>
    <w:pPr>
      <w:keepNext/>
      <w:keepLines/>
      <w:spacing w:before="200" w:after="0"/>
      <w:outlineLvl w:val="1"/>
    </w:pPr>
    <w:rPr>
      <w:rFonts w:eastAsiaTheme="majorEastAsia" w:cstheme="majorBidi"/>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1A6A13"/>
    <w:rPr>
      <w:rFonts w:eastAsiaTheme="majorEastAsia" w:cstheme="majorBidi"/>
      <w:b/>
      <w:bCs/>
      <w:sz w:val="26"/>
      <w:szCs w:val="26"/>
    </w:rPr>
  </w:style>
  <w:style w:type="paragraph" w:styleId="Listaszerbekezds">
    <w:name w:val="List Paragraph"/>
    <w:basedOn w:val="Norml"/>
    <w:link w:val="ListaszerbekezdsChar"/>
    <w:uiPriority w:val="34"/>
    <w:qFormat/>
    <w:rsid w:val="001A6A13"/>
    <w:pPr>
      <w:ind w:left="720"/>
      <w:contextualSpacing/>
    </w:pPr>
  </w:style>
  <w:style w:type="table" w:styleId="Rcsostblzat">
    <w:name w:val="Table Grid"/>
    <w:basedOn w:val="Normltblzat"/>
    <w:rsid w:val="001A6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link w:val="Listaszerbekezds"/>
    <w:uiPriority w:val="34"/>
    <w:rsid w:val="001A6A1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A6A13"/>
    <w:pPr>
      <w:jc w:val="both"/>
    </w:pPr>
    <w:rPr>
      <w:sz w:val="24"/>
    </w:rPr>
  </w:style>
  <w:style w:type="paragraph" w:styleId="Cmsor2">
    <w:name w:val="heading 2"/>
    <w:basedOn w:val="Norml"/>
    <w:next w:val="Norml"/>
    <w:link w:val="Cmsor2Char"/>
    <w:uiPriority w:val="9"/>
    <w:unhideWhenUsed/>
    <w:qFormat/>
    <w:rsid w:val="001A6A13"/>
    <w:pPr>
      <w:keepNext/>
      <w:keepLines/>
      <w:spacing w:before="200" w:after="0"/>
      <w:outlineLvl w:val="1"/>
    </w:pPr>
    <w:rPr>
      <w:rFonts w:eastAsiaTheme="majorEastAsia" w:cstheme="majorBidi"/>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1A6A13"/>
    <w:rPr>
      <w:rFonts w:eastAsiaTheme="majorEastAsia" w:cstheme="majorBidi"/>
      <w:b/>
      <w:bCs/>
      <w:sz w:val="26"/>
      <w:szCs w:val="26"/>
    </w:rPr>
  </w:style>
  <w:style w:type="paragraph" w:styleId="Listaszerbekezds">
    <w:name w:val="List Paragraph"/>
    <w:basedOn w:val="Norml"/>
    <w:link w:val="ListaszerbekezdsChar"/>
    <w:uiPriority w:val="34"/>
    <w:qFormat/>
    <w:rsid w:val="001A6A13"/>
    <w:pPr>
      <w:ind w:left="720"/>
      <w:contextualSpacing/>
    </w:pPr>
  </w:style>
  <w:style w:type="table" w:styleId="Rcsostblzat">
    <w:name w:val="Table Grid"/>
    <w:basedOn w:val="Normltblzat"/>
    <w:rsid w:val="001A6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link w:val="Listaszerbekezds"/>
    <w:uiPriority w:val="34"/>
    <w:rsid w:val="001A6A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1990</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Damian</dc:creator>
  <cp:lastModifiedBy>Silló Melinda</cp:lastModifiedBy>
  <cp:revision>5</cp:revision>
  <dcterms:created xsi:type="dcterms:W3CDTF">2017-05-17T15:26:00Z</dcterms:created>
  <dcterms:modified xsi:type="dcterms:W3CDTF">2019-09-12T14:00:00Z</dcterms:modified>
</cp:coreProperties>
</file>