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ADAEA" w14:textId="77777777" w:rsidR="00476A6D" w:rsidRDefault="00476A6D" w:rsidP="00476A6D">
      <w:pPr>
        <w:pStyle w:val="SubTitle2"/>
        <w:spacing w:after="0"/>
        <w:rPr>
          <w:iCs/>
          <w:sz w:val="28"/>
          <w:szCs w:val="28"/>
        </w:rPr>
      </w:pPr>
      <w:r>
        <w:rPr>
          <w:b w:val="0"/>
          <w:sz w:val="28"/>
          <w:szCs w:val="28"/>
        </w:rPr>
        <w:t xml:space="preserve">GRANT CONTRACT </w:t>
      </w:r>
      <w:r>
        <w:rPr>
          <w:iCs/>
          <w:sz w:val="28"/>
          <w:szCs w:val="28"/>
        </w:rPr>
        <w:br/>
      </w:r>
      <w:r w:rsidRPr="007179BF">
        <w:rPr>
          <w:b w:val="0"/>
          <w:iCs/>
          <w:sz w:val="28"/>
          <w:szCs w:val="28"/>
        </w:rPr>
        <w:t xml:space="preserve">- EXTERNAL ACTIONS OF THE EUROPEAN </w:t>
      </w:r>
      <w:r w:rsidR="005010A7">
        <w:rPr>
          <w:b w:val="0"/>
          <w:iCs/>
          <w:sz w:val="28"/>
          <w:szCs w:val="28"/>
        </w:rPr>
        <w:t>UNION</w:t>
      </w:r>
      <w:r w:rsidR="005010A7">
        <w:rPr>
          <w:iCs/>
          <w:sz w:val="28"/>
          <w:szCs w:val="28"/>
        </w:rPr>
        <w:t xml:space="preserve"> </w:t>
      </w:r>
      <w:r>
        <w:rPr>
          <w:iCs/>
          <w:sz w:val="28"/>
          <w:szCs w:val="28"/>
        </w:rPr>
        <w:t>-</w:t>
      </w:r>
    </w:p>
    <w:p w14:paraId="4ACD1C2C" w14:textId="77777777" w:rsidR="00476A6D" w:rsidRPr="00694C7D" w:rsidRDefault="00476A6D" w:rsidP="00476A6D">
      <w:pPr>
        <w:jc w:val="center"/>
        <w:rPr>
          <w:sz w:val="28"/>
          <w:szCs w:val="28"/>
          <w:lang w:val="en-GB"/>
        </w:rPr>
      </w:pPr>
    </w:p>
    <w:p w14:paraId="39BEA3AB" w14:textId="77777777" w:rsidR="00476A6D" w:rsidRDefault="00476A6D" w:rsidP="00476A6D">
      <w:pPr>
        <w:jc w:val="center"/>
        <w:rPr>
          <w:b/>
          <w:sz w:val="28"/>
          <w:szCs w:val="28"/>
          <w:lang w:val="en-GB"/>
        </w:rPr>
      </w:pPr>
      <w:r w:rsidRPr="00694C7D">
        <w:rPr>
          <w:sz w:val="28"/>
          <w:szCs w:val="28"/>
          <w:lang w:val="en-GB"/>
        </w:rPr>
        <w:t>HUSKROUA</w:t>
      </w:r>
      <w:r>
        <w:rPr>
          <w:sz w:val="28"/>
          <w:szCs w:val="28"/>
          <w:lang w:val="en-GB"/>
        </w:rPr>
        <w:t xml:space="preserve"> ENI CBC Programme</w:t>
      </w:r>
    </w:p>
    <w:p w14:paraId="6199AF3C" w14:textId="77777777" w:rsidR="00476A6D" w:rsidRDefault="00476A6D" w:rsidP="00476A6D">
      <w:pPr>
        <w:jc w:val="center"/>
        <w:rPr>
          <w:b/>
          <w:sz w:val="28"/>
          <w:szCs w:val="28"/>
          <w:lang w:val="en-GB"/>
        </w:rPr>
      </w:pPr>
    </w:p>
    <w:p w14:paraId="5FE48203" w14:textId="77777777" w:rsidR="00476A6D" w:rsidRDefault="00476A6D" w:rsidP="00476A6D">
      <w:pPr>
        <w:pStyle w:val="Text2"/>
        <w:tabs>
          <w:tab w:val="clear" w:pos="2161"/>
          <w:tab w:val="left" w:pos="-1701"/>
          <w:tab w:val="left" w:pos="-1560"/>
        </w:tabs>
        <w:ind w:left="0"/>
        <w:jc w:val="center"/>
        <w:rPr>
          <w:b/>
          <w:sz w:val="22"/>
          <w:lang w:val="en-GB"/>
        </w:rPr>
      </w:pPr>
      <w:r>
        <w:rPr>
          <w:b/>
          <w:sz w:val="22"/>
          <w:lang w:val="en-GB"/>
        </w:rPr>
        <w:t>&lt;</w:t>
      </w:r>
      <w:r>
        <w:rPr>
          <w:i/>
          <w:sz w:val="22"/>
          <w:lang w:val="en-GB"/>
        </w:rPr>
        <w:t>Grant contract identification number&gt;</w:t>
      </w:r>
    </w:p>
    <w:p w14:paraId="5C5C9889" w14:textId="77777777" w:rsidR="00476A6D" w:rsidRDefault="00476A6D" w:rsidP="00476A6D">
      <w:pPr>
        <w:tabs>
          <w:tab w:val="left" w:pos="-1440"/>
          <w:tab w:val="left" w:pos="-720"/>
          <w:tab w:val="left" w:pos="828"/>
          <w:tab w:val="left" w:pos="1044"/>
          <w:tab w:val="left" w:pos="1260"/>
          <w:tab w:val="left" w:pos="1476"/>
          <w:tab w:val="left" w:pos="1692"/>
          <w:tab w:val="left" w:pos="2160"/>
        </w:tabs>
        <w:jc w:val="both"/>
        <w:rPr>
          <w:sz w:val="22"/>
          <w:szCs w:val="22"/>
          <w:lang w:val="en-GB"/>
        </w:rPr>
      </w:pPr>
    </w:p>
    <w:p w14:paraId="6754ABBD" w14:textId="7BAC5FFB" w:rsidR="00476A6D" w:rsidRDefault="00604FF1" w:rsidP="00783AE1">
      <w:pPr>
        <w:jc w:val="both"/>
        <w:rPr>
          <w:sz w:val="22"/>
          <w:lang w:val="en-GB"/>
        </w:rPr>
      </w:pPr>
      <w:r>
        <w:rPr>
          <w:sz w:val="22"/>
          <w:szCs w:val="22"/>
          <w:lang w:val="en-GB"/>
        </w:rPr>
        <w:t xml:space="preserve">The Ministry of Foreign Affairs and Trade (Bem rakpart 47., 1027, Budapest, Hungary) </w:t>
      </w:r>
      <w:r w:rsidR="0024253E">
        <w:rPr>
          <w:sz w:val="22"/>
          <w:szCs w:val="22"/>
          <w:lang w:val="en-GB"/>
        </w:rPr>
        <w:t xml:space="preserve">acting </w:t>
      </w:r>
      <w:r w:rsidR="00476A6D">
        <w:rPr>
          <w:sz w:val="22"/>
          <w:szCs w:val="22"/>
          <w:lang w:val="en-GB"/>
        </w:rPr>
        <w:t xml:space="preserve">as the Managing Authority for the </w:t>
      </w:r>
      <w:r w:rsidR="00476A6D">
        <w:rPr>
          <w:iCs/>
          <w:sz w:val="22"/>
          <w:szCs w:val="22"/>
          <w:lang w:val="en-GB"/>
        </w:rPr>
        <w:t>Hungary-Slovakia-Romania-Ukraine ENI Cross-border Cooperation Programme 2014-2020</w:t>
      </w:r>
      <w:r w:rsidR="0024253E">
        <w:rPr>
          <w:iCs/>
          <w:sz w:val="22"/>
          <w:szCs w:val="22"/>
          <w:lang w:val="en-GB"/>
        </w:rPr>
        <w:t xml:space="preserve"> </w:t>
      </w:r>
      <w:r w:rsidR="00783AE1">
        <w:rPr>
          <w:sz w:val="22"/>
          <w:szCs w:val="22"/>
          <w:lang w:val="en-GB"/>
        </w:rPr>
        <w:t>(</w:t>
      </w:r>
      <w:r w:rsidR="00783AE1" w:rsidRPr="007F7884">
        <w:rPr>
          <w:sz w:val="22"/>
          <w:szCs w:val="22"/>
          <w:lang w:val="en-GB"/>
        </w:rPr>
        <w:t xml:space="preserve">hereinafter referred to as </w:t>
      </w:r>
      <w:r w:rsidR="00783AE1" w:rsidRPr="00783AE1">
        <w:rPr>
          <w:b/>
          <w:sz w:val="22"/>
          <w:szCs w:val="22"/>
          <w:lang w:val="en-GB"/>
        </w:rPr>
        <w:t>Managing Authority</w:t>
      </w:r>
      <w:r w:rsidR="00783AE1">
        <w:rPr>
          <w:sz w:val="22"/>
          <w:szCs w:val="22"/>
          <w:lang w:val="en-GB"/>
        </w:rPr>
        <w:t>)</w:t>
      </w:r>
    </w:p>
    <w:p w14:paraId="364D680C" w14:textId="77777777" w:rsidR="00476A6D" w:rsidRDefault="00476A6D" w:rsidP="00476A6D">
      <w:pPr>
        <w:tabs>
          <w:tab w:val="left" w:pos="-1701"/>
          <w:tab w:val="left" w:pos="-1560"/>
          <w:tab w:val="left" w:pos="-1440"/>
        </w:tabs>
        <w:jc w:val="right"/>
        <w:rPr>
          <w:sz w:val="22"/>
          <w:lang w:val="en-GB"/>
        </w:rPr>
      </w:pPr>
      <w:r>
        <w:rPr>
          <w:sz w:val="22"/>
          <w:lang w:val="en-GB"/>
        </w:rPr>
        <w:t>of the one part,</w:t>
      </w:r>
    </w:p>
    <w:p w14:paraId="529D6DE6" w14:textId="77777777" w:rsidR="00476A6D" w:rsidRDefault="00476A6D" w:rsidP="00476A6D">
      <w:pPr>
        <w:tabs>
          <w:tab w:val="left" w:pos="-1701"/>
          <w:tab w:val="left" w:pos="-1560"/>
          <w:tab w:val="left" w:pos="-1440"/>
        </w:tabs>
        <w:ind w:right="440"/>
        <w:rPr>
          <w:sz w:val="22"/>
          <w:lang w:val="en-GB"/>
        </w:rPr>
      </w:pPr>
    </w:p>
    <w:p w14:paraId="7C8DECB7" w14:textId="520D67A4" w:rsidR="001242A5" w:rsidRDefault="001242A5" w:rsidP="001242A5">
      <w:pPr>
        <w:tabs>
          <w:tab w:val="left" w:pos="-1701"/>
          <w:tab w:val="left" w:pos="-1560"/>
          <w:tab w:val="left" w:pos="-1440"/>
        </w:tabs>
        <w:rPr>
          <w:sz w:val="22"/>
          <w:lang w:val="en-GB"/>
        </w:rPr>
      </w:pPr>
      <w:r>
        <w:rPr>
          <w:sz w:val="22"/>
          <w:lang w:val="en-GB"/>
        </w:rPr>
        <w:t>and</w:t>
      </w:r>
    </w:p>
    <w:p w14:paraId="6BBF125A" w14:textId="77777777" w:rsidR="001242A5" w:rsidRDefault="001242A5" w:rsidP="001242A5">
      <w:pPr>
        <w:tabs>
          <w:tab w:val="left" w:pos="-1701"/>
          <w:tab w:val="left" w:pos="-1560"/>
          <w:tab w:val="left" w:pos="-1440"/>
        </w:tabs>
        <w:rPr>
          <w:sz w:val="22"/>
          <w:lang w:val="en-GB"/>
        </w:rPr>
      </w:pPr>
    </w:p>
    <w:p w14:paraId="1C2FF9DD" w14:textId="77777777" w:rsidR="001242A5" w:rsidRDefault="001242A5" w:rsidP="001242A5">
      <w:pPr>
        <w:jc w:val="both"/>
        <w:rPr>
          <w:sz w:val="22"/>
          <w:szCs w:val="22"/>
          <w:lang w:val="en-GB"/>
        </w:rPr>
      </w:pPr>
      <w:r>
        <w:rPr>
          <w:sz w:val="22"/>
          <w:szCs w:val="22"/>
          <w:lang w:val="en-GB"/>
        </w:rPr>
        <w:t>&lt;</w:t>
      </w:r>
      <w:r>
        <w:rPr>
          <w:sz w:val="22"/>
          <w:szCs w:val="22"/>
          <w:highlight w:val="yellow"/>
          <w:lang w:val="en-GB"/>
        </w:rPr>
        <w:t>Full official name of the Lead Beneficiary, as mentioned in the LEF</w:t>
      </w:r>
      <w:r>
        <w:rPr>
          <w:sz w:val="22"/>
          <w:szCs w:val="22"/>
          <w:lang w:val="en-GB"/>
        </w:rPr>
        <w:t>&gt;</w:t>
      </w:r>
    </w:p>
    <w:p w14:paraId="77914DCD" w14:textId="77777777" w:rsidR="001242A5" w:rsidRDefault="001242A5" w:rsidP="001242A5">
      <w:pPr>
        <w:jc w:val="both"/>
        <w:rPr>
          <w:sz w:val="22"/>
          <w:szCs w:val="22"/>
          <w:lang w:val="en-GB"/>
        </w:rPr>
      </w:pPr>
      <w:r>
        <w:rPr>
          <w:sz w:val="22"/>
          <w:szCs w:val="22"/>
          <w:lang w:val="en-GB"/>
        </w:rPr>
        <w:t>[&lt;</w:t>
      </w:r>
      <w:r>
        <w:rPr>
          <w:sz w:val="22"/>
          <w:szCs w:val="22"/>
          <w:highlight w:val="yellow"/>
          <w:lang w:val="en-GB"/>
        </w:rPr>
        <w:t>Legal status (organisation</w:t>
      </w:r>
      <w:r>
        <w:rPr>
          <w:sz w:val="22"/>
          <w:szCs w:val="22"/>
          <w:lang w:val="en-GB"/>
        </w:rPr>
        <w:t>)&gt;] / [&lt;</w:t>
      </w:r>
      <w:r>
        <w:rPr>
          <w:sz w:val="22"/>
          <w:szCs w:val="22"/>
          <w:highlight w:val="yellow"/>
          <w:lang w:val="en-GB"/>
        </w:rPr>
        <w:t>title (individual</w:t>
      </w:r>
      <w:r>
        <w:rPr>
          <w:sz w:val="22"/>
          <w:szCs w:val="22"/>
          <w:lang w:val="en-GB"/>
        </w:rPr>
        <w:t>)&gt;]</w:t>
      </w:r>
    </w:p>
    <w:p w14:paraId="1C62AC5C" w14:textId="77777777" w:rsidR="001242A5" w:rsidRDefault="001242A5" w:rsidP="001242A5">
      <w:pPr>
        <w:jc w:val="both"/>
        <w:rPr>
          <w:sz w:val="22"/>
          <w:szCs w:val="22"/>
          <w:lang w:val="en-GB"/>
        </w:rPr>
      </w:pPr>
      <w:r>
        <w:rPr>
          <w:sz w:val="22"/>
          <w:szCs w:val="22"/>
          <w:lang w:val="en-GB"/>
        </w:rPr>
        <w:t>[&lt;</w:t>
      </w:r>
      <w:r>
        <w:rPr>
          <w:sz w:val="22"/>
          <w:szCs w:val="22"/>
          <w:highlight w:val="yellow"/>
          <w:lang w:val="en-GB"/>
        </w:rPr>
        <w:t>Organisation official registration number&gt;</w:t>
      </w:r>
      <w:r>
        <w:rPr>
          <w:sz w:val="22"/>
          <w:szCs w:val="22"/>
          <w:lang w:val="en-GB"/>
        </w:rPr>
        <w:t xml:space="preserve">] </w:t>
      </w:r>
    </w:p>
    <w:p w14:paraId="107AF4B4" w14:textId="77777777" w:rsidR="001242A5" w:rsidRDefault="001242A5" w:rsidP="001242A5">
      <w:pPr>
        <w:jc w:val="both"/>
        <w:rPr>
          <w:sz w:val="22"/>
          <w:szCs w:val="22"/>
          <w:lang w:val="en-GB"/>
        </w:rPr>
      </w:pPr>
      <w:r>
        <w:rPr>
          <w:sz w:val="22"/>
          <w:szCs w:val="22"/>
          <w:lang w:val="en-GB"/>
        </w:rPr>
        <w:t>&lt;</w:t>
      </w:r>
      <w:r>
        <w:rPr>
          <w:sz w:val="22"/>
          <w:szCs w:val="22"/>
          <w:highlight w:val="yellow"/>
          <w:lang w:val="en-GB"/>
        </w:rPr>
        <w:t>Full official address</w:t>
      </w:r>
      <w:r>
        <w:rPr>
          <w:sz w:val="22"/>
          <w:szCs w:val="22"/>
          <w:lang w:val="en-GB"/>
        </w:rPr>
        <w:t>&gt;</w:t>
      </w:r>
    </w:p>
    <w:p w14:paraId="580A6878" w14:textId="77777777" w:rsidR="001242A5" w:rsidRDefault="001242A5" w:rsidP="001242A5">
      <w:pPr>
        <w:jc w:val="both"/>
        <w:rPr>
          <w:sz w:val="22"/>
          <w:szCs w:val="22"/>
          <w:lang w:val="en-GB"/>
        </w:rPr>
      </w:pPr>
      <w:r>
        <w:rPr>
          <w:b/>
          <w:sz w:val="22"/>
          <w:szCs w:val="22"/>
          <w:lang w:val="en-GB"/>
        </w:rPr>
        <w:t>[</w:t>
      </w:r>
      <w:r>
        <w:rPr>
          <w:sz w:val="22"/>
          <w:szCs w:val="22"/>
          <w:highlight w:val="yellow"/>
          <w:lang w:val="en-GB"/>
        </w:rPr>
        <w:t>VAT number, for VAT registered beneficiaries</w:t>
      </w:r>
      <w:r>
        <w:rPr>
          <w:b/>
          <w:sz w:val="22"/>
          <w:szCs w:val="22"/>
          <w:lang w:val="en-GB"/>
        </w:rPr>
        <w:t xml:space="preserve">] </w:t>
      </w:r>
      <w:r>
        <w:rPr>
          <w:sz w:val="22"/>
          <w:szCs w:val="22"/>
          <w:lang w:val="en-GB"/>
        </w:rPr>
        <w:t xml:space="preserve">, </w:t>
      </w:r>
    </w:p>
    <w:p w14:paraId="22569D96" w14:textId="77777777" w:rsidR="001242A5" w:rsidRDefault="001242A5" w:rsidP="001242A5">
      <w:pPr>
        <w:jc w:val="both"/>
        <w:rPr>
          <w:sz w:val="22"/>
          <w:szCs w:val="22"/>
          <w:lang w:val="en-GB"/>
        </w:rPr>
      </w:pPr>
    </w:p>
    <w:p w14:paraId="6FE83CBC" w14:textId="77777777" w:rsidR="001242A5" w:rsidRDefault="001242A5" w:rsidP="001242A5">
      <w:pPr>
        <w:jc w:val="both"/>
        <w:rPr>
          <w:sz w:val="22"/>
          <w:lang w:val="en-GB"/>
        </w:rPr>
      </w:pPr>
      <w:r>
        <w:rPr>
          <w:sz w:val="22"/>
          <w:szCs w:val="22"/>
          <w:lang w:val="en-GB"/>
        </w:rPr>
        <w:t>(</w:t>
      </w:r>
      <w:r w:rsidR="00783AE1" w:rsidRPr="007F7884">
        <w:rPr>
          <w:sz w:val="22"/>
          <w:szCs w:val="22"/>
          <w:lang w:val="en-GB"/>
        </w:rPr>
        <w:t xml:space="preserve">hereinafter referred to as </w:t>
      </w:r>
      <w:r w:rsidRPr="00783AE1">
        <w:rPr>
          <w:b/>
          <w:sz w:val="22"/>
          <w:szCs w:val="22"/>
          <w:lang w:val="en-GB"/>
        </w:rPr>
        <w:t>Lead Beneficiary</w:t>
      </w:r>
      <w:r>
        <w:rPr>
          <w:sz w:val="22"/>
          <w:szCs w:val="22"/>
          <w:lang w:val="en-GB"/>
        </w:rPr>
        <w:t>)</w:t>
      </w:r>
    </w:p>
    <w:p w14:paraId="3B6EEFCF" w14:textId="77777777" w:rsidR="00783AE1" w:rsidRDefault="00783AE1" w:rsidP="001242A5">
      <w:pPr>
        <w:tabs>
          <w:tab w:val="left" w:pos="-1440"/>
          <w:tab w:val="left" w:pos="-720"/>
          <w:tab w:val="left" w:pos="828"/>
          <w:tab w:val="left" w:pos="1044"/>
          <w:tab w:val="left" w:pos="1260"/>
          <w:tab w:val="left" w:pos="1476"/>
          <w:tab w:val="left" w:pos="1692"/>
          <w:tab w:val="left" w:pos="2160"/>
        </w:tabs>
        <w:jc w:val="right"/>
        <w:rPr>
          <w:sz w:val="22"/>
          <w:lang w:val="en-GB"/>
        </w:rPr>
      </w:pPr>
    </w:p>
    <w:p w14:paraId="29F2A740" w14:textId="77777777" w:rsidR="001242A5" w:rsidRDefault="001242A5" w:rsidP="001242A5">
      <w:pPr>
        <w:tabs>
          <w:tab w:val="left" w:pos="-1440"/>
          <w:tab w:val="left" w:pos="-720"/>
          <w:tab w:val="left" w:pos="828"/>
          <w:tab w:val="left" w:pos="1044"/>
          <w:tab w:val="left" w:pos="1260"/>
          <w:tab w:val="left" w:pos="1476"/>
          <w:tab w:val="left" w:pos="1692"/>
          <w:tab w:val="left" w:pos="2160"/>
        </w:tabs>
        <w:jc w:val="right"/>
        <w:rPr>
          <w:sz w:val="22"/>
          <w:lang w:val="en-GB"/>
        </w:rPr>
      </w:pPr>
      <w:r>
        <w:rPr>
          <w:sz w:val="22"/>
          <w:lang w:val="en-GB"/>
        </w:rPr>
        <w:t>of the other part,</w:t>
      </w:r>
    </w:p>
    <w:p w14:paraId="5D070DED" w14:textId="77777777" w:rsidR="007F7884" w:rsidRDefault="007F7884" w:rsidP="001242A5">
      <w:pPr>
        <w:tabs>
          <w:tab w:val="left" w:pos="-1440"/>
          <w:tab w:val="left" w:pos="-720"/>
          <w:tab w:val="left" w:pos="828"/>
          <w:tab w:val="left" w:pos="1044"/>
          <w:tab w:val="left" w:pos="1260"/>
          <w:tab w:val="left" w:pos="1476"/>
          <w:tab w:val="left" w:pos="1692"/>
          <w:tab w:val="left" w:pos="2160"/>
        </w:tabs>
        <w:jc w:val="right"/>
        <w:rPr>
          <w:sz w:val="22"/>
          <w:lang w:val="en-GB"/>
        </w:rPr>
      </w:pPr>
    </w:p>
    <w:p w14:paraId="72AE2878" w14:textId="77777777" w:rsidR="00783AE1" w:rsidRDefault="00783AE1" w:rsidP="001242A5">
      <w:pPr>
        <w:tabs>
          <w:tab w:val="left" w:pos="-1440"/>
          <w:tab w:val="left" w:pos="-720"/>
          <w:tab w:val="left" w:pos="828"/>
          <w:tab w:val="left" w:pos="1044"/>
          <w:tab w:val="left" w:pos="1260"/>
          <w:tab w:val="left" w:pos="1476"/>
          <w:tab w:val="left" w:pos="1692"/>
          <w:tab w:val="left" w:pos="2160"/>
        </w:tabs>
        <w:jc w:val="right"/>
        <w:rPr>
          <w:sz w:val="22"/>
          <w:lang w:val="en-GB"/>
        </w:rPr>
      </w:pPr>
    </w:p>
    <w:p w14:paraId="1E536899" w14:textId="77777777" w:rsidR="007F7884" w:rsidRDefault="007F7884" w:rsidP="007F7884">
      <w:pPr>
        <w:jc w:val="both"/>
        <w:rPr>
          <w:sz w:val="22"/>
          <w:lang w:val="en-GB"/>
        </w:rPr>
      </w:pPr>
      <w:r>
        <w:rPr>
          <w:sz w:val="22"/>
          <w:szCs w:val="22"/>
          <w:lang w:val="en-GB"/>
        </w:rPr>
        <w:t>(</w:t>
      </w:r>
      <w:r w:rsidR="00783AE1" w:rsidRPr="007F7884">
        <w:rPr>
          <w:sz w:val="22"/>
          <w:szCs w:val="22"/>
          <w:lang w:val="en-GB"/>
        </w:rPr>
        <w:t xml:space="preserve">hereinafter </w:t>
      </w:r>
      <w:r w:rsidR="00783AE1">
        <w:rPr>
          <w:sz w:val="22"/>
          <w:szCs w:val="22"/>
          <w:lang w:val="en-GB"/>
        </w:rPr>
        <w:t xml:space="preserve">collectively </w:t>
      </w:r>
      <w:r w:rsidR="00783AE1" w:rsidRPr="007F7884">
        <w:rPr>
          <w:sz w:val="22"/>
          <w:szCs w:val="22"/>
          <w:lang w:val="en-GB"/>
        </w:rPr>
        <w:t xml:space="preserve">referred to as </w:t>
      </w:r>
      <w:r>
        <w:rPr>
          <w:sz w:val="22"/>
          <w:szCs w:val="22"/>
          <w:lang w:val="en-GB"/>
        </w:rPr>
        <w:t xml:space="preserve">the </w:t>
      </w:r>
      <w:r w:rsidRPr="00783AE1">
        <w:rPr>
          <w:b/>
          <w:sz w:val="22"/>
          <w:szCs w:val="22"/>
          <w:lang w:val="en-GB"/>
        </w:rPr>
        <w:t>Parties</w:t>
      </w:r>
      <w:r>
        <w:rPr>
          <w:sz w:val="22"/>
          <w:szCs w:val="22"/>
          <w:lang w:val="en-GB"/>
        </w:rPr>
        <w:t>)</w:t>
      </w:r>
    </w:p>
    <w:p w14:paraId="00E089BB" w14:textId="77777777" w:rsidR="007F7884" w:rsidRDefault="007F7884" w:rsidP="001242A5">
      <w:pPr>
        <w:tabs>
          <w:tab w:val="left" w:pos="-1440"/>
          <w:tab w:val="left" w:pos="-720"/>
          <w:tab w:val="left" w:pos="828"/>
          <w:tab w:val="left" w:pos="1044"/>
          <w:tab w:val="left" w:pos="1260"/>
          <w:tab w:val="left" w:pos="1476"/>
          <w:tab w:val="left" w:pos="1692"/>
          <w:tab w:val="left" w:pos="2160"/>
        </w:tabs>
        <w:jc w:val="right"/>
        <w:rPr>
          <w:sz w:val="22"/>
          <w:lang w:val="en-GB"/>
        </w:rPr>
      </w:pPr>
    </w:p>
    <w:p w14:paraId="41107DBC" w14:textId="77777777" w:rsidR="001242A5" w:rsidRDefault="001242A5" w:rsidP="001242A5">
      <w:pPr>
        <w:jc w:val="both"/>
        <w:rPr>
          <w:sz w:val="22"/>
          <w:lang w:val="en-GB"/>
        </w:rPr>
      </w:pPr>
      <w:r>
        <w:rPr>
          <w:sz w:val="22"/>
          <w:lang w:val="en-GB"/>
        </w:rPr>
        <w:t>have agreed as follows:</w:t>
      </w:r>
    </w:p>
    <w:p w14:paraId="30B474FC" w14:textId="77777777" w:rsidR="007F7884" w:rsidRDefault="007F7884" w:rsidP="001242A5">
      <w:pPr>
        <w:jc w:val="both"/>
        <w:rPr>
          <w:sz w:val="22"/>
          <w:lang w:val="en-GB"/>
        </w:rPr>
      </w:pPr>
    </w:p>
    <w:p w14:paraId="15F8A4C4" w14:textId="77777777" w:rsidR="001F109A" w:rsidRPr="008128AA" w:rsidRDefault="001F109A" w:rsidP="001F109A">
      <w:pPr>
        <w:jc w:val="both"/>
        <w:rPr>
          <w:sz w:val="22"/>
          <w:szCs w:val="22"/>
          <w:lang w:val="en-GB"/>
        </w:rPr>
      </w:pPr>
      <w:r w:rsidRPr="00EB7C58">
        <w:rPr>
          <w:rFonts w:eastAsia="MS Mincho"/>
          <w:b/>
          <w:szCs w:val="24"/>
          <w:lang w:val="en-GB"/>
        </w:rPr>
        <w:t>P</w:t>
      </w:r>
      <w:r w:rsidRPr="00EB7C58">
        <w:rPr>
          <w:rFonts w:eastAsia="MS Mincho"/>
          <w:b/>
          <w:sz w:val="19"/>
          <w:lang w:val="en-GB"/>
        </w:rPr>
        <w:t>REAMBLE</w:t>
      </w:r>
    </w:p>
    <w:p w14:paraId="7ED5B609" w14:textId="77777777" w:rsidR="007F7884" w:rsidRPr="00783AE1" w:rsidRDefault="007F7884" w:rsidP="001242A5">
      <w:pPr>
        <w:jc w:val="both"/>
        <w:rPr>
          <w:sz w:val="22"/>
          <w:szCs w:val="22"/>
          <w:lang w:val="en-GB"/>
        </w:rPr>
      </w:pPr>
    </w:p>
    <w:p w14:paraId="67B5785E" w14:textId="77777777" w:rsidR="008E101F" w:rsidRDefault="007F7884" w:rsidP="00783AE1">
      <w:pPr>
        <w:jc w:val="both"/>
        <w:rPr>
          <w:sz w:val="22"/>
          <w:szCs w:val="22"/>
          <w:lang w:val="en-GB"/>
        </w:rPr>
      </w:pPr>
      <w:r w:rsidRPr="007F7884">
        <w:rPr>
          <w:sz w:val="22"/>
          <w:szCs w:val="22"/>
          <w:lang w:val="en-GB"/>
        </w:rPr>
        <w:t>The</w:t>
      </w:r>
      <w:r>
        <w:rPr>
          <w:sz w:val="22"/>
          <w:szCs w:val="22"/>
          <w:lang w:val="en-GB"/>
        </w:rPr>
        <w:t xml:space="preserve"> Lead Beneficiary assures that the </w:t>
      </w:r>
      <w:r w:rsidR="00870052">
        <w:rPr>
          <w:sz w:val="22"/>
          <w:szCs w:val="22"/>
          <w:lang w:val="en-GB"/>
        </w:rPr>
        <w:t>P</w:t>
      </w:r>
      <w:r>
        <w:rPr>
          <w:sz w:val="22"/>
          <w:szCs w:val="22"/>
          <w:lang w:val="en-GB"/>
        </w:rPr>
        <w:t>roject is implemented</w:t>
      </w:r>
      <w:r w:rsidR="00800351">
        <w:rPr>
          <w:sz w:val="22"/>
          <w:szCs w:val="22"/>
          <w:lang w:val="en-GB"/>
        </w:rPr>
        <w:t xml:space="preserve"> and managed</w:t>
      </w:r>
      <w:r>
        <w:rPr>
          <w:sz w:val="22"/>
          <w:szCs w:val="22"/>
          <w:lang w:val="en-GB"/>
        </w:rPr>
        <w:t xml:space="preserve"> </w:t>
      </w:r>
      <w:r w:rsidR="008E101F">
        <w:rPr>
          <w:sz w:val="22"/>
          <w:szCs w:val="22"/>
          <w:lang w:val="en-GB"/>
        </w:rPr>
        <w:t>in accordance with the</w:t>
      </w:r>
      <w:r w:rsidR="00800351">
        <w:rPr>
          <w:sz w:val="22"/>
          <w:szCs w:val="22"/>
          <w:lang w:val="en-GB"/>
        </w:rPr>
        <w:t xml:space="preserve"> provisions of this</w:t>
      </w:r>
      <w:r w:rsidR="00870052">
        <w:rPr>
          <w:sz w:val="22"/>
          <w:szCs w:val="22"/>
          <w:lang w:val="en-GB"/>
        </w:rPr>
        <w:t xml:space="preserve"> Grant Contract </w:t>
      </w:r>
      <w:r w:rsidR="00870052" w:rsidRPr="00664F41">
        <w:rPr>
          <w:sz w:val="22"/>
          <w:szCs w:val="22"/>
          <w:lang w:val="en-GB"/>
        </w:rPr>
        <w:t xml:space="preserve">(hereinafter referred to as </w:t>
      </w:r>
      <w:r w:rsidR="00870052" w:rsidRPr="00870052">
        <w:rPr>
          <w:b/>
          <w:sz w:val="22"/>
          <w:szCs w:val="22"/>
          <w:lang w:val="en-GB"/>
        </w:rPr>
        <w:t>C</w:t>
      </w:r>
      <w:r w:rsidR="00800351" w:rsidRPr="00610B99">
        <w:rPr>
          <w:b/>
          <w:sz w:val="22"/>
          <w:szCs w:val="22"/>
          <w:lang w:val="en-GB"/>
        </w:rPr>
        <w:t>ontract</w:t>
      </w:r>
      <w:r w:rsidR="00870052">
        <w:rPr>
          <w:b/>
          <w:sz w:val="22"/>
          <w:szCs w:val="22"/>
          <w:lang w:val="en-GB"/>
        </w:rPr>
        <w:t>)</w:t>
      </w:r>
      <w:r w:rsidR="00800351">
        <w:rPr>
          <w:sz w:val="22"/>
          <w:szCs w:val="22"/>
          <w:lang w:val="en-GB"/>
        </w:rPr>
        <w:t xml:space="preserve">, with the relevant </w:t>
      </w:r>
      <w:r w:rsidR="008E101F">
        <w:rPr>
          <w:sz w:val="22"/>
          <w:szCs w:val="22"/>
          <w:lang w:val="en-GB"/>
        </w:rPr>
        <w:t>EU legislation</w:t>
      </w:r>
      <w:r w:rsidR="00800351">
        <w:rPr>
          <w:sz w:val="22"/>
          <w:szCs w:val="22"/>
          <w:lang w:val="en-GB"/>
        </w:rPr>
        <w:t xml:space="preserve"> </w:t>
      </w:r>
      <w:r w:rsidR="00800351" w:rsidRPr="00783AE1">
        <w:rPr>
          <w:sz w:val="22"/>
          <w:szCs w:val="22"/>
          <w:lang w:val="en-GB"/>
        </w:rPr>
        <w:t>and horizontal policies of the EU</w:t>
      </w:r>
      <w:r w:rsidR="008E101F">
        <w:rPr>
          <w:sz w:val="22"/>
          <w:szCs w:val="22"/>
          <w:lang w:val="en-GB"/>
        </w:rPr>
        <w:t xml:space="preserve"> in force,</w:t>
      </w:r>
      <w:r w:rsidR="00800351">
        <w:rPr>
          <w:sz w:val="22"/>
          <w:szCs w:val="22"/>
          <w:lang w:val="en-GB"/>
        </w:rPr>
        <w:t xml:space="preserve"> with the </w:t>
      </w:r>
      <w:r w:rsidR="00800351" w:rsidRPr="00783AE1">
        <w:rPr>
          <w:sz w:val="22"/>
          <w:szCs w:val="22"/>
          <w:lang w:val="en-GB"/>
        </w:rPr>
        <w:t>applicable national legislation and with</w:t>
      </w:r>
      <w:r w:rsidR="008E101F">
        <w:rPr>
          <w:sz w:val="22"/>
          <w:szCs w:val="22"/>
          <w:lang w:val="en-GB"/>
        </w:rPr>
        <w:t xml:space="preserve"> </w:t>
      </w:r>
      <w:r w:rsidR="00800351" w:rsidRPr="00783AE1">
        <w:rPr>
          <w:sz w:val="22"/>
          <w:szCs w:val="22"/>
          <w:lang w:val="en-GB"/>
        </w:rPr>
        <w:t>all instructions set out in the</w:t>
      </w:r>
      <w:r w:rsidR="00783AE1">
        <w:rPr>
          <w:sz w:val="22"/>
          <w:szCs w:val="22"/>
          <w:lang w:val="en-GB"/>
        </w:rPr>
        <w:t xml:space="preserve"> project</w:t>
      </w:r>
      <w:r w:rsidR="00800351" w:rsidRPr="00783AE1">
        <w:rPr>
          <w:sz w:val="22"/>
          <w:szCs w:val="22"/>
          <w:lang w:val="en-GB"/>
        </w:rPr>
        <w:t xml:space="preserve"> implementation manual</w:t>
      </w:r>
      <w:r w:rsidR="008F5232" w:rsidRPr="00783AE1">
        <w:rPr>
          <w:sz w:val="22"/>
          <w:szCs w:val="22"/>
          <w:lang w:val="en-GB"/>
        </w:rPr>
        <w:t xml:space="preserve"> of the Programme.</w:t>
      </w:r>
    </w:p>
    <w:p w14:paraId="37D7AD27" w14:textId="77777777" w:rsidR="00783AE1" w:rsidRPr="00783AE1" w:rsidRDefault="00783AE1" w:rsidP="00783AE1">
      <w:pPr>
        <w:jc w:val="both"/>
        <w:rPr>
          <w:sz w:val="22"/>
          <w:szCs w:val="22"/>
          <w:lang w:val="en-GB"/>
        </w:rPr>
      </w:pPr>
    </w:p>
    <w:p w14:paraId="681A866F" w14:textId="77777777" w:rsidR="008E101F" w:rsidRPr="00783AE1" w:rsidRDefault="008E101F" w:rsidP="00783AE1">
      <w:pPr>
        <w:widowControl w:val="0"/>
        <w:tabs>
          <w:tab w:val="left" w:pos="-1440"/>
          <w:tab w:val="left" w:pos="0"/>
          <w:tab w:val="left" w:pos="426"/>
        </w:tabs>
        <w:suppressAutoHyphens/>
        <w:spacing w:before="120"/>
        <w:jc w:val="both"/>
        <w:rPr>
          <w:sz w:val="22"/>
          <w:szCs w:val="22"/>
          <w:lang w:val="en-GB"/>
        </w:rPr>
      </w:pPr>
      <w:r w:rsidRPr="008E101F">
        <w:rPr>
          <w:sz w:val="22"/>
          <w:szCs w:val="22"/>
          <w:lang w:val="en-GB"/>
        </w:rPr>
        <w:t>The Contract</w:t>
      </w:r>
      <w:r w:rsidR="0024253E">
        <w:rPr>
          <w:sz w:val="22"/>
          <w:szCs w:val="22"/>
          <w:lang w:val="en-GB"/>
        </w:rPr>
        <w:t xml:space="preserve"> </w:t>
      </w:r>
      <w:r w:rsidRPr="008E101F">
        <w:rPr>
          <w:sz w:val="22"/>
          <w:szCs w:val="22"/>
          <w:lang w:val="en-GB"/>
        </w:rPr>
        <w:t>is concluded on the basis of the following legal provisions:</w:t>
      </w:r>
    </w:p>
    <w:p w14:paraId="5CA44549" w14:textId="17E753EA" w:rsidR="00C41A5A" w:rsidRDefault="00C41A5A" w:rsidP="00DD3F22">
      <w:pPr>
        <w:pStyle w:val="ListParagraph1"/>
        <w:numPr>
          <w:ilvl w:val="0"/>
          <w:numId w:val="29"/>
        </w:numPr>
        <w:suppressAutoHyphens/>
        <w:spacing w:before="120" w:line="276" w:lineRule="auto"/>
        <w:ind w:left="709" w:hanging="349"/>
        <w:jc w:val="both"/>
        <w:rPr>
          <w:rFonts w:ascii="Times New Roman" w:hAnsi="Times New Roman" w:cs="Times New Roman"/>
          <w:sz w:val="22"/>
          <w:szCs w:val="22"/>
          <w:lang w:val="en-GB" w:eastAsia="en-US"/>
        </w:rPr>
      </w:pPr>
      <w:r w:rsidRPr="007F7884">
        <w:rPr>
          <w:rFonts w:ascii="Times New Roman" w:hAnsi="Times New Roman" w:cs="Times New Roman"/>
          <w:sz w:val="22"/>
          <w:szCs w:val="22"/>
          <w:lang w:val="en-GB" w:eastAsia="en-US"/>
        </w:rPr>
        <w:t>Commission Implementing Decision of 8 October 2014 adopting a programming document for European Union support to ENI Cross-Border Cooperation for the period 2014-2020 (hereinafter referred to as Programming Document)</w:t>
      </w:r>
    </w:p>
    <w:p w14:paraId="2502F01E" w14:textId="45ABB286" w:rsidR="002C1574" w:rsidRPr="00DD3F22" w:rsidRDefault="007F7884" w:rsidP="00DD3F22">
      <w:pPr>
        <w:pStyle w:val="ListParagraph1"/>
        <w:numPr>
          <w:ilvl w:val="0"/>
          <w:numId w:val="29"/>
        </w:numPr>
        <w:suppressAutoHyphens/>
        <w:spacing w:before="120" w:line="276" w:lineRule="auto"/>
        <w:ind w:left="709" w:hanging="349"/>
        <w:jc w:val="both"/>
        <w:rPr>
          <w:rFonts w:ascii="Times New Roman" w:hAnsi="Times New Roman" w:cs="Times New Roman"/>
          <w:sz w:val="22"/>
          <w:szCs w:val="22"/>
          <w:lang w:val="en-GB" w:eastAsia="en-US"/>
        </w:rPr>
      </w:pPr>
      <w:r w:rsidRPr="00DD3F22">
        <w:rPr>
          <w:rFonts w:ascii="Times New Roman" w:hAnsi="Times New Roman" w:cs="Times New Roman"/>
          <w:sz w:val="22"/>
          <w:szCs w:val="22"/>
          <w:lang w:val="en-GB" w:eastAsia="en-US"/>
        </w:rPr>
        <w:t xml:space="preserve">Regulation (EU) No 232/2014 of the European Parliament and of the Council of 11 March 2014 </w:t>
      </w:r>
    </w:p>
    <w:p w14:paraId="7CC26644" w14:textId="22B066C4" w:rsidR="007F7884" w:rsidRDefault="007F7884" w:rsidP="008B2215">
      <w:pPr>
        <w:pStyle w:val="ListParagraph1"/>
        <w:suppressAutoHyphens/>
        <w:spacing w:before="120" w:line="276" w:lineRule="auto"/>
        <w:ind w:left="360" w:firstLine="348"/>
        <w:jc w:val="both"/>
        <w:rPr>
          <w:rFonts w:ascii="Times New Roman" w:hAnsi="Times New Roman" w:cs="Times New Roman"/>
          <w:sz w:val="22"/>
          <w:szCs w:val="22"/>
          <w:lang w:val="en-GB" w:eastAsia="en-US"/>
        </w:rPr>
      </w:pPr>
      <w:r w:rsidRPr="007F7884">
        <w:rPr>
          <w:rFonts w:ascii="Times New Roman" w:hAnsi="Times New Roman" w:cs="Times New Roman"/>
          <w:sz w:val="22"/>
          <w:szCs w:val="22"/>
          <w:lang w:val="en-GB" w:eastAsia="en-US"/>
        </w:rPr>
        <w:t>establishing a European Neighbourhood Instrument (hereinafter referred to as ENI Regulation);</w:t>
      </w:r>
    </w:p>
    <w:p w14:paraId="7070A775" w14:textId="77777777" w:rsidR="00DD3F22" w:rsidRDefault="007F7884" w:rsidP="00725896">
      <w:pPr>
        <w:pStyle w:val="ListParagraph1"/>
        <w:numPr>
          <w:ilvl w:val="0"/>
          <w:numId w:val="29"/>
        </w:numPr>
        <w:suppressAutoHyphens/>
        <w:spacing w:before="120" w:line="276" w:lineRule="auto"/>
        <w:ind w:left="709" w:hanging="349"/>
        <w:jc w:val="both"/>
        <w:rPr>
          <w:rFonts w:ascii="Times New Roman" w:hAnsi="Times New Roman" w:cs="Times New Roman"/>
          <w:sz w:val="22"/>
          <w:szCs w:val="22"/>
          <w:lang w:val="en-GB" w:eastAsia="en-US"/>
        </w:rPr>
      </w:pPr>
      <w:r w:rsidRPr="00DD3F22">
        <w:rPr>
          <w:rFonts w:ascii="Times New Roman" w:hAnsi="Times New Roman" w:cs="Times New Roman"/>
          <w:sz w:val="22"/>
          <w:szCs w:val="22"/>
          <w:lang w:val="en-GB" w:eastAsia="en-US"/>
        </w:rPr>
        <w:t>Regulation (EU) No 236/2014 of the European Parliament and of the Council of 11 March 2014 laying down common rules and procedures for the implementation of the Union's instruments for financing external action (hereinafter referred to as ENI CIR);</w:t>
      </w:r>
    </w:p>
    <w:p w14:paraId="0ABD374C" w14:textId="77777777" w:rsidR="00244825" w:rsidRDefault="007F7884" w:rsidP="001551B9">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DD3F22">
        <w:rPr>
          <w:rFonts w:ascii="Times New Roman" w:hAnsi="Times New Roman" w:cs="Times New Roman"/>
          <w:sz w:val="22"/>
          <w:szCs w:val="22"/>
          <w:lang w:val="en-GB" w:eastAsia="en-US"/>
        </w:rPr>
        <w:t>Commission Implementing Regulation (EU) No 897/2014 of 18 August 2014 laying down specific provisions for the implementation of cross-border cooperation programmes financed under Regulation (EU) No 232/2014 of the European Parliament and the Council establishing a European Neighbourhood Instrument (hereinafter referred to as ENI CBC IR)</w:t>
      </w:r>
      <w:r w:rsidR="008F5232" w:rsidRPr="00DD3F22">
        <w:rPr>
          <w:rFonts w:ascii="Times New Roman" w:hAnsi="Times New Roman" w:cs="Times New Roman"/>
          <w:sz w:val="22"/>
          <w:szCs w:val="22"/>
          <w:lang w:val="en-GB" w:eastAsia="en-US"/>
        </w:rPr>
        <w:t>;</w:t>
      </w:r>
    </w:p>
    <w:p w14:paraId="79022CB6" w14:textId="17FF208D" w:rsidR="007F7884" w:rsidRPr="00DD3F22" w:rsidRDefault="005C7D3E" w:rsidP="008B2215">
      <w:pPr>
        <w:pStyle w:val="ListParagraph1"/>
        <w:numPr>
          <w:ilvl w:val="0"/>
          <w:numId w:val="29"/>
        </w:numPr>
        <w:suppressAutoHyphens/>
        <w:spacing w:before="120" w:line="276" w:lineRule="auto"/>
        <w:ind w:left="709" w:hanging="349"/>
        <w:jc w:val="both"/>
        <w:rPr>
          <w:rFonts w:ascii="Times New Roman" w:hAnsi="Times New Roman" w:cs="Times New Roman"/>
          <w:sz w:val="22"/>
          <w:szCs w:val="22"/>
          <w:lang w:val="en-GB" w:eastAsia="en-US"/>
        </w:rPr>
      </w:pPr>
      <w:r w:rsidRPr="007F7884">
        <w:rPr>
          <w:rFonts w:ascii="Times New Roman" w:hAnsi="Times New Roman" w:cs="Times New Roman"/>
          <w:sz w:val="22"/>
          <w:szCs w:val="22"/>
          <w:lang w:val="en-GB" w:eastAsia="en-US"/>
        </w:rPr>
        <w:lastRenderedPageBreak/>
        <w:t>Commission Implementing Regulation</w:t>
      </w:r>
      <w:r w:rsidRPr="005C7D3E">
        <w:rPr>
          <w:rFonts w:ascii="Times New Roman" w:hAnsi="Times New Roman" w:cs="Times New Roman"/>
          <w:sz w:val="22"/>
          <w:szCs w:val="22"/>
          <w:lang w:val="en-GB" w:eastAsia="en-US"/>
        </w:rPr>
        <w:t xml:space="preserve"> (EU) 2020/879 of 23 June 2020 amending Implementing Regulation (EU) No 897/2014 as regards specific provisions to align the provisions for the implementation of cross-border cooperation programs financed under the European Neighborhood Instrument with specific measures in response to the COVID-19 pandemic</w:t>
      </w:r>
      <w:r w:rsidR="008F5232" w:rsidRPr="00DD3F22">
        <w:rPr>
          <w:rFonts w:ascii="Times New Roman" w:hAnsi="Times New Roman" w:cs="Times New Roman"/>
          <w:sz w:val="22"/>
          <w:szCs w:val="22"/>
          <w:lang w:val="en-GB" w:eastAsia="en-US"/>
        </w:rPr>
        <w:t xml:space="preserve"> </w:t>
      </w:r>
    </w:p>
    <w:p w14:paraId="637A31C2" w14:textId="77777777" w:rsidR="00C41A5A" w:rsidRDefault="00C41A5A"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C41A5A">
        <w:rPr>
          <w:rFonts w:ascii="Times New Roman" w:hAnsi="Times New Roman" w:cs="Times New Roman"/>
          <w:sz w:val="22"/>
          <w:szCs w:val="22"/>
          <w:lang w:val="en-GB" w:eastAsia="en-US"/>
        </w:rPr>
        <w:t xml:space="preserve">Regulation (EU) No 966/2012 of the European Parliament and of the Council of 25 October 2012 on the financial rules applicable to the general budget of the </w:t>
      </w:r>
      <w:smartTag w:uri="urn:schemas-microsoft-com:office:smarttags" w:element="place">
        <w:r w:rsidRPr="00C41A5A">
          <w:rPr>
            <w:rFonts w:ascii="Times New Roman" w:hAnsi="Times New Roman" w:cs="Times New Roman"/>
            <w:sz w:val="22"/>
            <w:szCs w:val="22"/>
            <w:lang w:val="en-GB" w:eastAsia="en-US"/>
          </w:rPr>
          <w:t>Union</w:t>
        </w:r>
      </w:smartTag>
      <w:r w:rsidRPr="00C41A5A">
        <w:rPr>
          <w:rFonts w:ascii="Times New Roman" w:hAnsi="Times New Roman" w:cs="Times New Roman"/>
          <w:sz w:val="22"/>
          <w:szCs w:val="22"/>
          <w:lang w:val="en-GB" w:eastAsia="en-US"/>
        </w:rPr>
        <w:t xml:space="preserve"> and repealing Council Regulation (EC, Euratom) No 1605/2002</w:t>
      </w:r>
      <w:r>
        <w:rPr>
          <w:rFonts w:ascii="Times New Roman" w:hAnsi="Times New Roman" w:cs="Times New Roman"/>
          <w:sz w:val="22"/>
          <w:szCs w:val="22"/>
          <w:lang w:val="en-GB" w:eastAsia="en-US"/>
        </w:rPr>
        <w:t>;</w:t>
      </w:r>
    </w:p>
    <w:p w14:paraId="72173633" w14:textId="03413CC1" w:rsidR="00DD3F22" w:rsidRDefault="00C41A5A"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7F7884">
        <w:rPr>
          <w:rFonts w:ascii="Times New Roman" w:hAnsi="Times New Roman" w:cs="Times New Roman"/>
          <w:sz w:val="22"/>
          <w:szCs w:val="22"/>
          <w:lang w:val="en-GB" w:eastAsia="en-US"/>
        </w:rPr>
        <w:t>Commission</w:t>
      </w:r>
      <w:r>
        <w:rPr>
          <w:rFonts w:ascii="Times New Roman" w:hAnsi="Times New Roman" w:cs="Times New Roman"/>
          <w:sz w:val="22"/>
          <w:szCs w:val="22"/>
          <w:lang w:val="en-GB" w:eastAsia="en-US"/>
        </w:rPr>
        <w:t xml:space="preserve"> Delegated </w:t>
      </w:r>
      <w:r w:rsidRPr="007F7884">
        <w:rPr>
          <w:rFonts w:ascii="Times New Roman" w:hAnsi="Times New Roman" w:cs="Times New Roman"/>
          <w:sz w:val="22"/>
          <w:szCs w:val="22"/>
          <w:lang w:val="en-GB" w:eastAsia="en-US"/>
        </w:rPr>
        <w:t>Regulation</w:t>
      </w:r>
      <w:r w:rsidRPr="00C41A5A">
        <w:rPr>
          <w:rFonts w:ascii="Times New Roman" w:hAnsi="Times New Roman" w:cs="Times New Roman"/>
          <w:sz w:val="22"/>
          <w:szCs w:val="22"/>
          <w:lang w:val="en-GB" w:eastAsia="en-US"/>
        </w:rPr>
        <w:t xml:space="preserve"> (EU) No 1268/2012 of 29 October 2012 on the rules of application of Regulation (EU, Euratom) No 966/2012 of the European Parliament and of the Council on the financial rules applicable to the general budget of the Union</w:t>
      </w:r>
      <w:r>
        <w:rPr>
          <w:rFonts w:ascii="Times New Roman" w:hAnsi="Times New Roman" w:cs="Times New Roman"/>
          <w:sz w:val="22"/>
          <w:szCs w:val="22"/>
          <w:lang w:val="en-GB" w:eastAsia="en-US"/>
        </w:rPr>
        <w:t>;</w:t>
      </w:r>
    </w:p>
    <w:p w14:paraId="16337F2A" w14:textId="0701FB6D" w:rsidR="007600F2" w:rsidRPr="00DD3F22" w:rsidRDefault="007600F2"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DD3F22">
        <w:rPr>
          <w:rFonts w:ascii="Times New Roman" w:hAnsi="Times New Roman" w:cs="Times New Roman"/>
          <w:sz w:val="22"/>
          <w:szCs w:val="22"/>
          <w:lang w:val="en-GB" w:eastAsia="en-US"/>
        </w:rPr>
        <w:t>Regulation (EU, Euratom) 2018/1046 of the European Parliament and of the Council of 18 July</w:t>
      </w:r>
    </w:p>
    <w:p w14:paraId="78D2257F" w14:textId="44C6A87A" w:rsidR="007600F2" w:rsidRDefault="007600F2" w:rsidP="007008E7">
      <w:pPr>
        <w:pStyle w:val="ListParagraph1"/>
        <w:suppressAutoHyphens/>
        <w:spacing w:before="120" w:line="276" w:lineRule="auto"/>
        <w:ind w:left="708"/>
        <w:jc w:val="both"/>
        <w:rPr>
          <w:rFonts w:ascii="Times New Roman" w:hAnsi="Times New Roman" w:cs="Times New Roman"/>
          <w:sz w:val="22"/>
          <w:szCs w:val="22"/>
          <w:lang w:val="en-GB" w:eastAsia="en-US"/>
        </w:rPr>
      </w:pPr>
      <w:r w:rsidRPr="001B467E">
        <w:rPr>
          <w:rFonts w:ascii="Times New Roman" w:hAnsi="Times New Roman" w:cs="Times New Roman"/>
          <w:sz w:val="22"/>
          <w:szCs w:val="22"/>
          <w:lang w:val="en-GB" w:eastAsia="en-US"/>
        </w:rPr>
        <w:t xml:space="preserve">2018 on the financial rules applicable to the general budget of the Union, amending </w:t>
      </w:r>
      <w:r>
        <w:rPr>
          <w:rFonts w:ascii="Times New Roman" w:hAnsi="Times New Roman" w:cs="Times New Roman"/>
          <w:sz w:val="22"/>
          <w:szCs w:val="22"/>
          <w:lang w:val="en-GB" w:eastAsia="en-US"/>
        </w:rPr>
        <w:t>Regulations</w:t>
      </w:r>
      <w:r w:rsidR="005C7D3E">
        <w:rPr>
          <w:rFonts w:ascii="Times New Roman" w:hAnsi="Times New Roman" w:cs="Times New Roman"/>
          <w:sz w:val="22"/>
          <w:szCs w:val="22"/>
          <w:lang w:val="en-GB" w:eastAsia="en-US"/>
        </w:rPr>
        <w:t xml:space="preserve"> </w:t>
      </w:r>
      <w:r w:rsidRPr="001B467E">
        <w:rPr>
          <w:rFonts w:ascii="Times New Roman" w:hAnsi="Times New Roman" w:cs="Times New Roman"/>
          <w:sz w:val="22"/>
          <w:szCs w:val="22"/>
          <w:lang w:val="en-GB" w:eastAsia="en-US"/>
        </w:rPr>
        <w:t>(EU) No 1296/2013, (EU) No 1301/2013, (EU) No 1303/2</w:t>
      </w:r>
      <w:r>
        <w:rPr>
          <w:rFonts w:ascii="Times New Roman" w:hAnsi="Times New Roman" w:cs="Times New Roman"/>
          <w:sz w:val="22"/>
          <w:szCs w:val="22"/>
          <w:lang w:val="en-GB" w:eastAsia="en-US"/>
        </w:rPr>
        <w:t>013, (EU) No 1304/2013, (EU) No</w:t>
      </w:r>
      <w:r w:rsidR="000264DE">
        <w:rPr>
          <w:rFonts w:ascii="Times New Roman" w:hAnsi="Times New Roman" w:cs="Times New Roman"/>
          <w:sz w:val="22"/>
          <w:szCs w:val="22"/>
          <w:lang w:val="en-GB" w:eastAsia="en-US"/>
        </w:rPr>
        <w:t xml:space="preserve"> </w:t>
      </w:r>
    </w:p>
    <w:p w14:paraId="30F57F56" w14:textId="34DB4AE0" w:rsidR="007600F2" w:rsidRDefault="007600F2" w:rsidP="00DD3F22">
      <w:pPr>
        <w:pStyle w:val="ListParagraph1"/>
        <w:suppressAutoHyphens/>
        <w:spacing w:before="120" w:line="276" w:lineRule="auto"/>
        <w:ind w:left="0" w:firstLine="708"/>
        <w:jc w:val="both"/>
        <w:rPr>
          <w:rFonts w:ascii="Times New Roman" w:hAnsi="Times New Roman" w:cs="Times New Roman"/>
          <w:sz w:val="22"/>
          <w:szCs w:val="22"/>
          <w:lang w:val="en-GB" w:eastAsia="en-US"/>
        </w:rPr>
      </w:pPr>
      <w:r w:rsidRPr="001B467E">
        <w:rPr>
          <w:rFonts w:ascii="Times New Roman" w:hAnsi="Times New Roman" w:cs="Times New Roman"/>
          <w:sz w:val="22"/>
          <w:szCs w:val="22"/>
          <w:lang w:val="en-GB" w:eastAsia="en-US"/>
        </w:rPr>
        <w:t xml:space="preserve">1309/2013, (EU) No 1316/2013, (EU) No 223/2014, (EU) </w:t>
      </w:r>
      <w:r>
        <w:rPr>
          <w:rFonts w:ascii="Times New Roman" w:hAnsi="Times New Roman" w:cs="Times New Roman"/>
          <w:sz w:val="22"/>
          <w:szCs w:val="22"/>
          <w:lang w:val="en-GB" w:eastAsia="en-US"/>
        </w:rPr>
        <w:t>No 283/2014, and Decision No</w:t>
      </w:r>
      <w:r w:rsidR="006C6A94" w:rsidRPr="00053718">
        <w:rPr>
          <w:rFonts w:ascii="Times New Roman" w:hAnsi="Times New Roman" w:cs="Times New Roman"/>
          <w:sz w:val="22"/>
          <w:szCs w:val="22"/>
          <w:lang w:val="en-GB" w:eastAsia="en-US"/>
        </w:rPr>
        <w:t xml:space="preserve"> </w:t>
      </w:r>
    </w:p>
    <w:p w14:paraId="5522C601" w14:textId="5BD44C51" w:rsidR="007600F2" w:rsidRDefault="007600F2" w:rsidP="008B2215">
      <w:pPr>
        <w:pStyle w:val="ListParagraph1"/>
        <w:suppressAutoHyphens/>
        <w:spacing w:before="120" w:line="276" w:lineRule="auto"/>
        <w:ind w:left="0" w:firstLine="720"/>
        <w:jc w:val="both"/>
        <w:rPr>
          <w:rFonts w:ascii="Times New Roman" w:hAnsi="Times New Roman" w:cs="Times New Roman"/>
          <w:sz w:val="22"/>
          <w:szCs w:val="22"/>
          <w:lang w:val="en-GB" w:eastAsia="en-US"/>
        </w:rPr>
      </w:pPr>
      <w:r w:rsidRPr="001B467E">
        <w:rPr>
          <w:rFonts w:ascii="Times New Roman" w:hAnsi="Times New Roman" w:cs="Times New Roman"/>
          <w:sz w:val="22"/>
          <w:szCs w:val="22"/>
          <w:lang w:val="en-GB" w:eastAsia="en-US"/>
        </w:rPr>
        <w:t>541/2014/EU and repealing Regulation (EU, Euratom) No 966/2012</w:t>
      </w:r>
      <w:r w:rsidR="00AB3E68" w:rsidRPr="006B0519">
        <w:rPr>
          <w:rFonts w:ascii="Times New Roman" w:hAnsi="Times New Roman" w:cs="Times New Roman"/>
          <w:sz w:val="22"/>
          <w:szCs w:val="22"/>
          <w:lang w:val="en-GB" w:eastAsia="en-US"/>
        </w:rPr>
        <w:t>;</w:t>
      </w:r>
    </w:p>
    <w:p w14:paraId="3213044F" w14:textId="77777777" w:rsidR="007600F2" w:rsidRPr="007600F2" w:rsidRDefault="007600F2" w:rsidP="00DD3F22">
      <w:pPr>
        <w:pStyle w:val="ListParagraph1"/>
        <w:numPr>
          <w:ilvl w:val="0"/>
          <w:numId w:val="29"/>
        </w:numPr>
        <w:suppressAutoHyphens/>
        <w:spacing w:before="120" w:line="276" w:lineRule="auto"/>
        <w:ind w:left="720" w:hanging="270"/>
        <w:jc w:val="both"/>
        <w:rPr>
          <w:rFonts w:ascii="Times New Roman" w:hAnsi="Times New Roman" w:cs="Times New Roman"/>
          <w:sz w:val="22"/>
          <w:szCs w:val="22"/>
          <w:lang w:val="en-GB" w:eastAsia="en-US"/>
        </w:rPr>
      </w:pPr>
      <w:r w:rsidRPr="005268B0">
        <w:rPr>
          <w:rFonts w:ascii="Times New Roman" w:hAnsi="Times New Roman" w:cs="Times New Roman"/>
          <w:sz w:val="22"/>
          <w:szCs w:val="22"/>
          <w:lang w:val="en-GB" w:eastAsia="en-US"/>
        </w:rPr>
        <w:t>Council Regulation (EC, Euratom) No 2988/95 of 18 December 1995 on the protection of the European Communities financial interests</w:t>
      </w:r>
      <w:r>
        <w:rPr>
          <w:rFonts w:ascii="Times New Roman" w:hAnsi="Times New Roman" w:cs="Times New Roman"/>
          <w:sz w:val="22"/>
          <w:szCs w:val="22"/>
          <w:lang w:val="en-GB" w:eastAsia="en-US"/>
        </w:rPr>
        <w:t xml:space="preserve"> – with reference to Article 5;</w:t>
      </w:r>
    </w:p>
    <w:p w14:paraId="1E990C6A" w14:textId="77777777" w:rsidR="005A2520" w:rsidRPr="006A3CB3" w:rsidRDefault="006A3CB3"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6A3CB3">
        <w:rPr>
          <w:rFonts w:ascii="Times New Roman" w:hAnsi="Times New Roman" w:cs="Times New Roman"/>
          <w:sz w:val="22"/>
          <w:szCs w:val="22"/>
          <w:lang w:val="en-GB" w:eastAsia="en-US"/>
        </w:rPr>
        <w:t xml:space="preserve">Commission </w:t>
      </w:r>
      <w:r>
        <w:rPr>
          <w:rFonts w:ascii="Times New Roman" w:hAnsi="Times New Roman" w:cs="Times New Roman"/>
          <w:sz w:val="22"/>
          <w:szCs w:val="22"/>
          <w:lang w:val="en-GB" w:eastAsia="en-US"/>
        </w:rPr>
        <w:t>Implementing D</w:t>
      </w:r>
      <w:r w:rsidRPr="006A3CB3">
        <w:rPr>
          <w:rFonts w:ascii="Times New Roman" w:hAnsi="Times New Roman" w:cs="Times New Roman"/>
          <w:sz w:val="22"/>
          <w:szCs w:val="22"/>
          <w:lang w:val="en-GB" w:eastAsia="en-US"/>
        </w:rPr>
        <w:t>ecision</w:t>
      </w:r>
      <w:r>
        <w:rPr>
          <w:rFonts w:ascii="Times New Roman" w:hAnsi="Times New Roman" w:cs="Times New Roman"/>
          <w:sz w:val="22"/>
          <w:szCs w:val="22"/>
          <w:lang w:val="en-GB" w:eastAsia="en-US"/>
        </w:rPr>
        <w:t xml:space="preserve"> of 17 D</w:t>
      </w:r>
      <w:r w:rsidR="0008421E">
        <w:rPr>
          <w:rFonts w:ascii="Times New Roman" w:hAnsi="Times New Roman" w:cs="Times New Roman"/>
          <w:sz w:val="22"/>
          <w:szCs w:val="22"/>
          <w:lang w:val="en-GB" w:eastAsia="en-US"/>
        </w:rPr>
        <w:t>ecember 2015</w:t>
      </w:r>
      <w:r w:rsidR="008B09C3">
        <w:rPr>
          <w:rFonts w:ascii="Times New Roman" w:hAnsi="Times New Roman" w:cs="Times New Roman"/>
          <w:sz w:val="22"/>
          <w:szCs w:val="22"/>
          <w:lang w:val="en-GB" w:eastAsia="en-US"/>
        </w:rPr>
        <w:t xml:space="preserve"> number C(2015) 9180</w:t>
      </w:r>
      <w:r w:rsidRPr="006A3CB3">
        <w:rPr>
          <w:rFonts w:ascii="Times New Roman" w:hAnsi="Times New Roman" w:cs="Times New Roman"/>
          <w:sz w:val="22"/>
          <w:szCs w:val="22"/>
          <w:lang w:val="en-GB" w:eastAsia="en-US"/>
        </w:rPr>
        <w:t xml:space="preserve"> adopting the </w:t>
      </w:r>
      <w:r w:rsidR="005A2520" w:rsidRPr="006A3CB3">
        <w:rPr>
          <w:rFonts w:ascii="Times New Roman" w:hAnsi="Times New Roman" w:cs="Times New Roman"/>
          <w:sz w:val="22"/>
          <w:szCs w:val="22"/>
          <w:lang w:val="en-GB" w:eastAsia="en-US"/>
        </w:rPr>
        <w:t>Hungary-Slovakia-Romania-Ukraine</w:t>
      </w:r>
      <w:r>
        <w:rPr>
          <w:rFonts w:ascii="Times New Roman" w:hAnsi="Times New Roman" w:cs="Times New Roman"/>
          <w:sz w:val="22"/>
          <w:szCs w:val="22"/>
          <w:lang w:val="en-GB" w:eastAsia="en-US"/>
        </w:rPr>
        <w:t xml:space="preserve"> </w:t>
      </w:r>
      <w:r w:rsidRPr="006A3CB3">
        <w:rPr>
          <w:rFonts w:ascii="Times New Roman" w:hAnsi="Times New Roman" w:cs="Times New Roman"/>
          <w:sz w:val="22"/>
          <w:szCs w:val="22"/>
          <w:lang w:val="en-GB" w:eastAsia="en-US"/>
        </w:rPr>
        <w:t>ENI Cross-Border Cooperation Programme 2014-2020</w:t>
      </w:r>
      <w:r w:rsidR="00181DBC">
        <w:rPr>
          <w:rFonts w:ascii="Times New Roman" w:hAnsi="Times New Roman" w:cs="Times New Roman"/>
          <w:sz w:val="22"/>
          <w:szCs w:val="22"/>
          <w:lang w:val="en-GB" w:eastAsia="en-US"/>
        </w:rPr>
        <w:t xml:space="preserve"> (</w:t>
      </w:r>
      <w:r w:rsidR="00181DBC" w:rsidRPr="00181DBC">
        <w:rPr>
          <w:rFonts w:ascii="Times New Roman" w:hAnsi="Times New Roman" w:cs="Times New Roman"/>
          <w:sz w:val="22"/>
          <w:szCs w:val="22"/>
          <w:lang w:val="en-GB" w:eastAsia="en-US"/>
        </w:rPr>
        <w:t>hereinafter referred to as JOP)</w:t>
      </w:r>
      <w:r>
        <w:rPr>
          <w:rFonts w:ascii="Times New Roman" w:hAnsi="Times New Roman" w:cs="Times New Roman"/>
          <w:sz w:val="22"/>
          <w:szCs w:val="22"/>
          <w:lang w:val="en-GB" w:eastAsia="en-US"/>
        </w:rPr>
        <w:t>;</w:t>
      </w:r>
      <w:r w:rsidRPr="006A3CB3">
        <w:rPr>
          <w:rFonts w:ascii="Times New Roman" w:hAnsi="Times New Roman" w:cs="Times New Roman"/>
          <w:sz w:val="22"/>
          <w:szCs w:val="22"/>
          <w:lang w:val="en-GB" w:eastAsia="en-US"/>
        </w:rPr>
        <w:t xml:space="preserve"> </w:t>
      </w:r>
    </w:p>
    <w:p w14:paraId="65BC09CC" w14:textId="77777777" w:rsidR="00DD3F22" w:rsidRDefault="00783AE1"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 xml:space="preserve">National rules applicable to the Lead Beneficiary and its </w:t>
      </w:r>
      <w:r w:rsidR="009A2203">
        <w:rPr>
          <w:rFonts w:ascii="Times New Roman" w:hAnsi="Times New Roman" w:cs="Times New Roman"/>
          <w:sz w:val="22"/>
          <w:szCs w:val="22"/>
          <w:lang w:val="en-GB" w:eastAsia="en-US"/>
        </w:rPr>
        <w:t>Beneficiaries</w:t>
      </w:r>
      <w:r>
        <w:rPr>
          <w:rFonts w:ascii="Times New Roman" w:hAnsi="Times New Roman" w:cs="Times New Roman"/>
          <w:sz w:val="22"/>
          <w:szCs w:val="22"/>
          <w:lang w:val="en-GB" w:eastAsia="en-US"/>
        </w:rPr>
        <w:t>;</w:t>
      </w:r>
    </w:p>
    <w:p w14:paraId="2C70EE6F" w14:textId="5E8D1719" w:rsidR="00074831" w:rsidRPr="00DD3F22" w:rsidRDefault="00074831" w:rsidP="007008E7">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DD3F22">
        <w:rPr>
          <w:rFonts w:ascii="Times New Roman" w:hAnsi="Times New Roman" w:cs="Times New Roman"/>
          <w:sz w:val="22"/>
          <w:szCs w:val="22"/>
          <w:lang w:val="en-GB" w:eastAsia="en-US"/>
        </w:rPr>
        <w:t>Decree no. 554 of the Cabinet of Ministers of Ukraine of 11 July 2018;</w:t>
      </w:r>
    </w:p>
    <w:p w14:paraId="0377E115" w14:textId="77777777" w:rsidR="00E24269" w:rsidRDefault="00E24269"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State Aid applicable rules;</w:t>
      </w:r>
    </w:p>
    <w:p w14:paraId="2902A46B" w14:textId="77777777" w:rsidR="00783AE1" w:rsidRDefault="00783AE1"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 xml:space="preserve">Guidelines for Applicants; </w:t>
      </w:r>
    </w:p>
    <w:p w14:paraId="656A62C7" w14:textId="77777777" w:rsidR="00783AE1" w:rsidRPr="00163D92" w:rsidRDefault="00163D92"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 xml:space="preserve">ENI CBC </w:t>
      </w:r>
      <w:r w:rsidR="00783AE1" w:rsidRPr="00163D92">
        <w:rPr>
          <w:rFonts w:ascii="Times New Roman" w:hAnsi="Times New Roman" w:cs="Times New Roman"/>
          <w:sz w:val="22"/>
          <w:szCs w:val="22"/>
          <w:lang w:val="en-GB" w:eastAsia="en-US"/>
        </w:rPr>
        <w:t>Financing Agreement</w:t>
      </w:r>
      <w:r w:rsidRPr="00163D92">
        <w:rPr>
          <w:rFonts w:ascii="Times New Roman" w:hAnsi="Times New Roman" w:cs="Times New Roman"/>
          <w:sz w:val="22"/>
          <w:szCs w:val="22"/>
          <w:lang w:val="en-GB" w:eastAsia="en-US"/>
        </w:rPr>
        <w:t xml:space="preserve"> of 19 December 2016</w:t>
      </w:r>
      <w:r w:rsidR="00783AE1" w:rsidRPr="00163D92">
        <w:rPr>
          <w:rFonts w:ascii="Times New Roman" w:hAnsi="Times New Roman" w:cs="Times New Roman"/>
          <w:sz w:val="22"/>
          <w:szCs w:val="22"/>
          <w:lang w:val="en-GB" w:eastAsia="en-US"/>
        </w:rPr>
        <w:t xml:space="preserve"> concluded between the European Commission and Ukraine;</w:t>
      </w:r>
    </w:p>
    <w:p w14:paraId="3D5C5831" w14:textId="77777777" w:rsidR="00783AE1" w:rsidRDefault="00783AE1" w:rsidP="00DD3F22">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Pr>
          <w:rFonts w:ascii="Times New Roman" w:hAnsi="Times New Roman" w:cs="Times New Roman"/>
          <w:sz w:val="22"/>
          <w:szCs w:val="22"/>
          <w:lang w:val="en-GB" w:eastAsia="en-US"/>
        </w:rPr>
        <w:t>Memorandum of Understanding concluded between Hungary and the Member States participating in the Programme;</w:t>
      </w:r>
    </w:p>
    <w:p w14:paraId="1AB018DC" w14:textId="77777777" w:rsidR="006A3CB3" w:rsidRDefault="006A3CB3" w:rsidP="006A3CB3">
      <w:pPr>
        <w:pStyle w:val="ListParagraph1"/>
        <w:numPr>
          <w:ilvl w:val="0"/>
          <w:numId w:val="29"/>
        </w:numPr>
        <w:suppressAutoHyphens/>
        <w:spacing w:before="120" w:line="276" w:lineRule="auto"/>
        <w:ind w:left="709" w:hanging="283"/>
        <w:jc w:val="both"/>
        <w:rPr>
          <w:rFonts w:ascii="Times New Roman" w:hAnsi="Times New Roman" w:cs="Times New Roman"/>
          <w:sz w:val="22"/>
          <w:szCs w:val="22"/>
          <w:lang w:val="en-GB" w:eastAsia="en-US"/>
        </w:rPr>
      </w:pPr>
      <w:r w:rsidRPr="00783AE1">
        <w:rPr>
          <w:rFonts w:ascii="Times New Roman" w:hAnsi="Times New Roman" w:cs="Times New Roman"/>
          <w:sz w:val="22"/>
          <w:szCs w:val="22"/>
          <w:lang w:val="en-GB" w:eastAsia="en-US"/>
        </w:rPr>
        <w:t>Project implementation manual of the Programme</w:t>
      </w:r>
      <w:r>
        <w:rPr>
          <w:rFonts w:ascii="Times New Roman" w:hAnsi="Times New Roman" w:cs="Times New Roman"/>
          <w:sz w:val="22"/>
          <w:szCs w:val="22"/>
          <w:lang w:val="en-GB" w:eastAsia="en-US"/>
        </w:rPr>
        <w:t xml:space="preserve">. </w:t>
      </w:r>
    </w:p>
    <w:p w14:paraId="70B66737" w14:textId="77777777" w:rsidR="001242A5" w:rsidRDefault="001F109A" w:rsidP="001F109A">
      <w:pPr>
        <w:pStyle w:val="Text1"/>
        <w:spacing w:before="240"/>
        <w:ind w:left="567" w:hanging="567"/>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1 </w:t>
      </w:r>
      <w:r w:rsidRPr="008128AA">
        <w:rPr>
          <w:rFonts w:eastAsia="MS Mincho"/>
          <w:b/>
        </w:rPr>
        <w:t>–</w:t>
      </w:r>
      <w:r w:rsidRPr="008128AA">
        <w:rPr>
          <w:b/>
          <w:lang w:val="en-GB"/>
        </w:rPr>
        <w:t xml:space="preserve"> </w:t>
      </w:r>
      <w:r w:rsidRPr="008128AA">
        <w:rPr>
          <w:rFonts w:eastAsia="MS Mincho"/>
          <w:b/>
        </w:rPr>
        <w:t>P</w:t>
      </w:r>
      <w:r w:rsidRPr="008128AA">
        <w:rPr>
          <w:rFonts w:eastAsia="MS Mincho"/>
          <w:b/>
          <w:sz w:val="19"/>
        </w:rPr>
        <w:t>URPOSE</w:t>
      </w:r>
    </w:p>
    <w:p w14:paraId="20A2AB22" w14:textId="77777777" w:rsidR="001242A5" w:rsidRDefault="001242A5" w:rsidP="001551B9">
      <w:pPr>
        <w:numPr>
          <w:ilvl w:val="1"/>
          <w:numId w:val="30"/>
        </w:numPr>
        <w:tabs>
          <w:tab w:val="clear" w:pos="792"/>
          <w:tab w:val="num" w:pos="540"/>
        </w:tabs>
        <w:spacing w:before="120" w:after="120"/>
        <w:ind w:left="540" w:hanging="540"/>
        <w:jc w:val="both"/>
        <w:rPr>
          <w:sz w:val="22"/>
          <w:lang w:val="en-GB"/>
        </w:rPr>
      </w:pPr>
      <w:r>
        <w:rPr>
          <w:sz w:val="22"/>
          <w:lang w:val="en-GB"/>
        </w:rPr>
        <w:t xml:space="preserve">The purpose of this Contract is the award of a grant by the </w:t>
      </w:r>
      <w:r w:rsidR="008B09C3">
        <w:rPr>
          <w:sz w:val="22"/>
          <w:lang w:val="en-GB"/>
        </w:rPr>
        <w:t>Joint Monitoring Committee</w:t>
      </w:r>
      <w:r>
        <w:rPr>
          <w:sz w:val="22"/>
          <w:lang w:val="en-GB"/>
        </w:rPr>
        <w:t xml:space="preserve"> for the implementation of the </w:t>
      </w:r>
      <w:r w:rsidR="004D2D4A">
        <w:rPr>
          <w:sz w:val="22"/>
          <w:lang w:val="en-GB"/>
        </w:rPr>
        <w:t>Project</w:t>
      </w:r>
      <w:r>
        <w:rPr>
          <w:sz w:val="22"/>
          <w:lang w:val="en-GB"/>
        </w:rPr>
        <w:t xml:space="preserve"> entitled: &lt;</w:t>
      </w:r>
      <w:r w:rsidRPr="005B50C7">
        <w:rPr>
          <w:i/>
          <w:sz w:val="22"/>
          <w:highlight w:val="yellow"/>
          <w:lang w:val="en-GB"/>
        </w:rPr>
        <w:t xml:space="preserve">title of the </w:t>
      </w:r>
      <w:r w:rsidR="004D2D4A">
        <w:rPr>
          <w:i/>
          <w:sz w:val="22"/>
          <w:highlight w:val="yellow"/>
          <w:lang w:val="en-GB"/>
        </w:rPr>
        <w:t>Project</w:t>
      </w:r>
      <w:r>
        <w:rPr>
          <w:i/>
          <w:sz w:val="22"/>
          <w:lang w:val="en-GB"/>
        </w:rPr>
        <w:t>&gt;</w:t>
      </w:r>
      <w:r>
        <w:rPr>
          <w:sz w:val="22"/>
          <w:lang w:val="en-GB"/>
        </w:rPr>
        <w:t xml:space="preserve"> ("the </w:t>
      </w:r>
      <w:r w:rsidR="004D2D4A">
        <w:rPr>
          <w:sz w:val="22"/>
          <w:lang w:val="en-GB"/>
        </w:rPr>
        <w:t>Project</w:t>
      </w:r>
      <w:r>
        <w:rPr>
          <w:sz w:val="22"/>
          <w:lang w:val="en-GB"/>
        </w:rPr>
        <w:t>") described in Annex I. The grant is financed from the European Neighbourhood Instrument in the framework of the cross-border cooperation programme Hungary-Slovakia-Romania-Ukraine</w:t>
      </w:r>
      <w:r w:rsidR="00836C36">
        <w:rPr>
          <w:sz w:val="22"/>
          <w:lang w:val="en-GB"/>
        </w:rPr>
        <w:t xml:space="preserve"> 2014-2020</w:t>
      </w:r>
      <w:r>
        <w:rPr>
          <w:sz w:val="22"/>
          <w:lang w:val="en-GB"/>
        </w:rPr>
        <w:t>.</w:t>
      </w:r>
    </w:p>
    <w:p w14:paraId="1B8BFE76" w14:textId="77777777" w:rsidR="001242A5" w:rsidRDefault="001242A5" w:rsidP="001551B9">
      <w:pPr>
        <w:numPr>
          <w:ilvl w:val="1"/>
          <w:numId w:val="30"/>
        </w:numPr>
        <w:tabs>
          <w:tab w:val="clear" w:pos="792"/>
          <w:tab w:val="num" w:pos="540"/>
        </w:tabs>
        <w:spacing w:before="120" w:after="120"/>
        <w:ind w:left="540" w:hanging="540"/>
        <w:jc w:val="both"/>
        <w:rPr>
          <w:sz w:val="22"/>
          <w:lang w:val="en-GB"/>
        </w:rPr>
      </w:pPr>
      <w:r>
        <w:rPr>
          <w:sz w:val="22"/>
          <w:lang w:val="en-GB"/>
        </w:rPr>
        <w:t>The Lead Beneficiary shall be awarded the grant on the terms and conditions set out in this Contract, which consists of these conditions and the annexes, which the Lead Beneficiary hereby declares it has noted and accepted.</w:t>
      </w:r>
    </w:p>
    <w:p w14:paraId="64ADB6CD" w14:textId="77777777" w:rsidR="001242A5" w:rsidRDefault="001242A5" w:rsidP="001551B9">
      <w:pPr>
        <w:numPr>
          <w:ilvl w:val="1"/>
          <w:numId w:val="30"/>
        </w:numPr>
        <w:tabs>
          <w:tab w:val="clear" w:pos="792"/>
          <w:tab w:val="num" w:pos="540"/>
        </w:tabs>
        <w:spacing w:before="120" w:after="120"/>
        <w:ind w:left="540" w:hanging="540"/>
        <w:jc w:val="both"/>
        <w:rPr>
          <w:sz w:val="22"/>
          <w:szCs w:val="22"/>
          <w:lang w:val="en-GB"/>
        </w:rPr>
      </w:pPr>
      <w:r>
        <w:rPr>
          <w:sz w:val="22"/>
          <w:szCs w:val="22"/>
          <w:lang w:val="en-GB"/>
        </w:rPr>
        <w:t>The Contract is signed in accordance with the decision of the Joint Monitoring Committee from &lt;</w:t>
      </w:r>
      <w:r w:rsidRPr="005B50C7">
        <w:rPr>
          <w:i/>
          <w:sz w:val="22"/>
          <w:highlight w:val="yellow"/>
          <w:lang w:val="en-GB"/>
        </w:rPr>
        <w:t>date/month/year</w:t>
      </w:r>
      <w:r>
        <w:rPr>
          <w:sz w:val="22"/>
          <w:szCs w:val="22"/>
          <w:lang w:val="en-GB"/>
        </w:rPr>
        <w:t xml:space="preserve">&gt; to award a grant to the </w:t>
      </w:r>
      <w:r w:rsidR="004D2D4A">
        <w:rPr>
          <w:sz w:val="22"/>
          <w:szCs w:val="22"/>
          <w:lang w:val="en-GB"/>
        </w:rPr>
        <w:t>Project</w:t>
      </w:r>
      <w:r>
        <w:rPr>
          <w:sz w:val="22"/>
          <w:szCs w:val="22"/>
          <w:lang w:val="en-GB"/>
        </w:rPr>
        <w:t>.</w:t>
      </w:r>
    </w:p>
    <w:p w14:paraId="774AD0AD" w14:textId="77777777" w:rsidR="001242A5" w:rsidRDefault="001242A5" w:rsidP="001551B9">
      <w:pPr>
        <w:numPr>
          <w:ilvl w:val="1"/>
          <w:numId w:val="30"/>
        </w:numPr>
        <w:tabs>
          <w:tab w:val="clear" w:pos="792"/>
          <w:tab w:val="num" w:pos="540"/>
        </w:tabs>
        <w:spacing w:before="120" w:after="120"/>
        <w:ind w:left="540" w:hanging="540"/>
        <w:jc w:val="both"/>
        <w:rPr>
          <w:sz w:val="22"/>
          <w:lang w:val="en-GB"/>
        </w:rPr>
      </w:pPr>
      <w:r>
        <w:rPr>
          <w:sz w:val="22"/>
          <w:lang w:val="en-GB"/>
        </w:rPr>
        <w:t xml:space="preserve">The Lead Beneficiary accepts the grant and undertakes to carry out the </w:t>
      </w:r>
      <w:r w:rsidR="004D2D4A">
        <w:rPr>
          <w:sz w:val="22"/>
          <w:lang w:val="en-GB"/>
        </w:rPr>
        <w:t>Project</w:t>
      </w:r>
      <w:r>
        <w:rPr>
          <w:sz w:val="22"/>
          <w:lang w:val="en-GB"/>
        </w:rPr>
        <w:t xml:space="preserve"> under its own responsibility.</w:t>
      </w:r>
    </w:p>
    <w:p w14:paraId="0C3486DE" w14:textId="77777777" w:rsidR="00964EBC" w:rsidRPr="00964EBC" w:rsidRDefault="00964EBC" w:rsidP="001551B9">
      <w:pPr>
        <w:numPr>
          <w:ilvl w:val="1"/>
          <w:numId w:val="30"/>
        </w:numPr>
        <w:tabs>
          <w:tab w:val="clear" w:pos="792"/>
          <w:tab w:val="num" w:pos="540"/>
        </w:tabs>
        <w:spacing w:before="120" w:after="120"/>
        <w:ind w:left="540" w:hanging="540"/>
        <w:jc w:val="both"/>
        <w:rPr>
          <w:sz w:val="22"/>
          <w:szCs w:val="22"/>
          <w:lang w:val="en-GB"/>
        </w:rPr>
      </w:pPr>
      <w:r w:rsidRPr="00964EBC">
        <w:rPr>
          <w:sz w:val="22"/>
          <w:szCs w:val="22"/>
          <w:lang w:val="en-GB"/>
        </w:rPr>
        <w:t>The Lead Beneficiary and the Managing</w:t>
      </w:r>
      <w:r>
        <w:rPr>
          <w:sz w:val="22"/>
          <w:szCs w:val="22"/>
          <w:lang w:val="en-GB"/>
        </w:rPr>
        <w:t xml:space="preserve"> Authority are the only parties</w:t>
      </w:r>
      <w:r w:rsidRPr="00964EBC">
        <w:rPr>
          <w:sz w:val="22"/>
          <w:szCs w:val="22"/>
          <w:lang w:val="en-GB"/>
        </w:rPr>
        <w:t xml:space="preserve"> to this Contract. </w:t>
      </w:r>
    </w:p>
    <w:p w14:paraId="5626BC9A" w14:textId="77777777" w:rsidR="001F109A" w:rsidRPr="008128AA" w:rsidRDefault="001F109A" w:rsidP="001F109A">
      <w:pPr>
        <w:spacing w:before="240" w:after="240"/>
        <w:ind w:left="567" w:hanging="567"/>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2 </w:t>
      </w:r>
      <w:r w:rsidRPr="00EB7C58">
        <w:rPr>
          <w:rFonts w:eastAsia="MS Mincho"/>
          <w:b/>
          <w:lang w:val="en-GB"/>
        </w:rPr>
        <w:t>–</w:t>
      </w:r>
      <w:r w:rsidRPr="008128AA">
        <w:rPr>
          <w:b/>
          <w:lang w:val="en-GB"/>
        </w:rPr>
        <w:t xml:space="preserve"> </w:t>
      </w:r>
      <w:r w:rsidRPr="00EB7C58">
        <w:rPr>
          <w:rFonts w:eastAsia="MS Mincho"/>
          <w:b/>
          <w:lang w:val="en-GB"/>
        </w:rPr>
        <w:t>I</w:t>
      </w:r>
      <w:r w:rsidRPr="00EB7C58">
        <w:rPr>
          <w:rFonts w:eastAsia="MS Mincho"/>
          <w:b/>
          <w:sz w:val="19"/>
          <w:lang w:val="en-GB"/>
        </w:rPr>
        <w:t xml:space="preserve">MPLEMENTATION PERIOD OF THE PROJECT </w:t>
      </w:r>
    </w:p>
    <w:p w14:paraId="271E4480" w14:textId="77777777" w:rsidR="001242A5" w:rsidRDefault="001242A5" w:rsidP="001242A5">
      <w:pPr>
        <w:spacing w:before="120" w:after="120"/>
        <w:ind w:left="567" w:hanging="567"/>
        <w:jc w:val="both"/>
        <w:rPr>
          <w:sz w:val="22"/>
          <w:lang w:val="en-GB"/>
        </w:rPr>
      </w:pPr>
      <w:r>
        <w:rPr>
          <w:sz w:val="22"/>
          <w:lang w:val="en-GB"/>
        </w:rPr>
        <w:t>2.1</w:t>
      </w:r>
      <w:r>
        <w:rPr>
          <w:sz w:val="22"/>
          <w:lang w:val="en-GB"/>
        </w:rPr>
        <w:tab/>
      </w:r>
      <w:r>
        <w:rPr>
          <w:snapToGrid w:val="0"/>
          <w:sz w:val="22"/>
          <w:lang w:val="en-GB"/>
        </w:rPr>
        <w:t xml:space="preserve">This Contract shall enter into force when both Parties signs. </w:t>
      </w:r>
      <w:r>
        <w:rPr>
          <w:snapToGrid w:val="0"/>
          <w:sz w:val="22"/>
          <w:szCs w:val="22"/>
          <w:lang w:val="en-GB"/>
        </w:rPr>
        <w:t>The Lead Beneficiary undertakes to sign the contract within 30 days from the date of its reception from the M</w:t>
      </w:r>
      <w:r w:rsidR="0092013B">
        <w:rPr>
          <w:snapToGrid w:val="0"/>
          <w:sz w:val="22"/>
          <w:szCs w:val="22"/>
          <w:lang w:val="en-GB"/>
        </w:rPr>
        <w:t xml:space="preserve">anaging </w:t>
      </w:r>
      <w:r>
        <w:rPr>
          <w:snapToGrid w:val="0"/>
          <w:sz w:val="22"/>
          <w:szCs w:val="22"/>
          <w:lang w:val="en-GB"/>
        </w:rPr>
        <w:t>A</w:t>
      </w:r>
      <w:r w:rsidR="0092013B">
        <w:rPr>
          <w:snapToGrid w:val="0"/>
          <w:sz w:val="22"/>
          <w:szCs w:val="22"/>
          <w:lang w:val="en-GB"/>
        </w:rPr>
        <w:t>uthority</w:t>
      </w:r>
      <w:r>
        <w:rPr>
          <w:snapToGrid w:val="0"/>
          <w:sz w:val="22"/>
          <w:szCs w:val="22"/>
          <w:lang w:val="en-GB"/>
        </w:rPr>
        <w:t>.</w:t>
      </w:r>
    </w:p>
    <w:p w14:paraId="4F36B332" w14:textId="3F7AF3EA" w:rsidR="001F72DB" w:rsidRDefault="001242A5" w:rsidP="000A09F2">
      <w:pPr>
        <w:spacing w:before="120" w:after="120"/>
        <w:ind w:left="567" w:hanging="567"/>
        <w:jc w:val="both"/>
        <w:rPr>
          <w:sz w:val="22"/>
          <w:lang w:val="en-GB"/>
        </w:rPr>
      </w:pPr>
      <w:r>
        <w:rPr>
          <w:sz w:val="22"/>
          <w:lang w:val="en-GB"/>
        </w:rPr>
        <w:lastRenderedPageBreak/>
        <w:t>2.2</w:t>
      </w:r>
      <w:r>
        <w:rPr>
          <w:sz w:val="22"/>
          <w:lang w:val="en-GB"/>
        </w:rPr>
        <w:tab/>
      </w:r>
      <w:r w:rsidR="000A09F2">
        <w:rPr>
          <w:sz w:val="22"/>
          <w:lang w:val="en-GB"/>
        </w:rPr>
        <w:t>Implementation of the Project shall begin</w:t>
      </w:r>
      <w:r w:rsidR="00226AA2">
        <w:rPr>
          <w:sz w:val="22"/>
          <w:lang w:val="en-GB"/>
        </w:rPr>
        <w:t xml:space="preserve"> on</w:t>
      </w:r>
      <w:r w:rsidR="00074831">
        <w:rPr>
          <w:sz w:val="22"/>
          <w:lang w:val="en-GB"/>
        </w:rPr>
        <w:t xml:space="preserve"> the following date</w:t>
      </w:r>
      <w:r w:rsidR="001F72DB">
        <w:rPr>
          <w:sz w:val="22"/>
          <w:lang w:val="en-GB"/>
        </w:rPr>
        <w:t>:</w:t>
      </w:r>
      <w:r w:rsidR="00074831">
        <w:rPr>
          <w:sz w:val="22"/>
          <w:lang w:val="en-GB"/>
        </w:rPr>
        <w:t xml:space="preserve"> &lt;</w:t>
      </w:r>
      <w:r w:rsidR="00074831">
        <w:rPr>
          <w:i/>
          <w:sz w:val="22"/>
          <w:highlight w:val="yellow"/>
          <w:lang w:val="en-GB"/>
        </w:rPr>
        <w:t xml:space="preserve">specify a date that </w:t>
      </w:r>
      <w:r w:rsidR="00074831" w:rsidRPr="00E30E82">
        <w:rPr>
          <w:i/>
          <w:sz w:val="22"/>
          <w:highlight w:val="yellow"/>
          <w:lang w:val="en-GB"/>
        </w:rPr>
        <w:t xml:space="preserve">is not preceding the date of the signatures neither is later than </w:t>
      </w:r>
      <w:r w:rsidR="00074831">
        <w:rPr>
          <w:i/>
          <w:sz w:val="22"/>
          <w:highlight w:val="yellow"/>
          <w:lang w:val="en-GB"/>
        </w:rPr>
        <w:t>30</w:t>
      </w:r>
      <w:r w:rsidR="00074831" w:rsidRPr="00E30E82">
        <w:rPr>
          <w:i/>
          <w:sz w:val="22"/>
          <w:highlight w:val="yellow"/>
          <w:lang w:val="en-GB"/>
        </w:rPr>
        <w:t xml:space="preserve"> days following the signature of the grant contract</w:t>
      </w:r>
      <w:r w:rsidR="00074831">
        <w:rPr>
          <w:i/>
          <w:sz w:val="22"/>
          <w:lang w:val="en-GB"/>
        </w:rPr>
        <w:t>&gt;</w:t>
      </w:r>
    </w:p>
    <w:p w14:paraId="0085770F" w14:textId="5B221496" w:rsidR="001242A5" w:rsidRDefault="001242A5" w:rsidP="001242A5">
      <w:pPr>
        <w:spacing w:before="120" w:after="120"/>
        <w:ind w:left="567" w:hanging="567"/>
        <w:jc w:val="both"/>
        <w:rPr>
          <w:sz w:val="22"/>
          <w:lang w:val="en-GB"/>
        </w:rPr>
      </w:pPr>
      <w:r>
        <w:rPr>
          <w:sz w:val="22"/>
          <w:lang w:val="en-GB"/>
        </w:rPr>
        <w:t>2.3</w:t>
      </w:r>
      <w:r>
        <w:rPr>
          <w:sz w:val="22"/>
          <w:lang w:val="en-GB"/>
        </w:rPr>
        <w:tab/>
        <w:t xml:space="preserve">The </w:t>
      </w:r>
      <w:r w:rsidR="004D2D4A">
        <w:rPr>
          <w:sz w:val="22"/>
          <w:lang w:val="en-GB"/>
        </w:rPr>
        <w:t>Project</w:t>
      </w:r>
      <w:r>
        <w:rPr>
          <w:sz w:val="22"/>
          <w:lang w:val="en-GB"/>
        </w:rPr>
        <w:t>'s implementation period, as laid down in</w:t>
      </w:r>
      <w:r w:rsidR="00764E33">
        <w:rPr>
          <w:sz w:val="22"/>
          <w:lang w:val="en-GB"/>
        </w:rPr>
        <w:t xml:space="preserve"> </w:t>
      </w:r>
      <w:r w:rsidR="00764E33" w:rsidRPr="003809F9">
        <w:rPr>
          <w:sz w:val="22"/>
          <w:lang w:val="en-GB"/>
        </w:rPr>
        <w:t xml:space="preserve">the </w:t>
      </w:r>
      <w:r w:rsidR="00764E33">
        <w:rPr>
          <w:sz w:val="22"/>
          <w:lang w:val="en-GB"/>
        </w:rPr>
        <w:t>Description</w:t>
      </w:r>
      <w:r w:rsidR="00764E33" w:rsidRPr="003809F9">
        <w:rPr>
          <w:sz w:val="22"/>
          <w:lang w:val="en-GB"/>
        </w:rPr>
        <w:t xml:space="preserve"> of the Project, annexed to this contract</w:t>
      </w:r>
      <w:r>
        <w:rPr>
          <w:sz w:val="22"/>
          <w:lang w:val="en-GB"/>
        </w:rPr>
        <w:t xml:space="preserve"> </w:t>
      </w:r>
      <w:r w:rsidR="00764E33">
        <w:rPr>
          <w:sz w:val="22"/>
          <w:lang w:val="en-GB"/>
        </w:rPr>
        <w:t>(</w:t>
      </w:r>
      <w:r>
        <w:rPr>
          <w:sz w:val="22"/>
          <w:lang w:val="en-GB"/>
        </w:rPr>
        <w:t>Annex I</w:t>
      </w:r>
      <w:r w:rsidR="00764E33">
        <w:rPr>
          <w:sz w:val="22"/>
          <w:lang w:val="en-GB"/>
        </w:rPr>
        <w:t>)</w:t>
      </w:r>
      <w:r>
        <w:rPr>
          <w:sz w:val="22"/>
          <w:lang w:val="en-GB"/>
        </w:rPr>
        <w:t>, is &lt;</w:t>
      </w:r>
      <w:r>
        <w:rPr>
          <w:i/>
          <w:sz w:val="22"/>
          <w:highlight w:val="yellow"/>
          <w:lang w:val="en-GB"/>
        </w:rPr>
        <w:t>number of months</w:t>
      </w:r>
      <w:r>
        <w:rPr>
          <w:i/>
          <w:sz w:val="22"/>
          <w:lang w:val="en-GB"/>
        </w:rPr>
        <w:t>&gt;</w:t>
      </w:r>
      <w:r>
        <w:rPr>
          <w:sz w:val="22"/>
          <w:lang w:val="en-GB"/>
        </w:rPr>
        <w:t>.</w:t>
      </w:r>
    </w:p>
    <w:p w14:paraId="1B353186" w14:textId="4725F138" w:rsidR="001242A5" w:rsidRPr="00780E7A" w:rsidRDefault="001242A5" w:rsidP="001242A5">
      <w:pPr>
        <w:spacing w:before="120" w:after="120"/>
        <w:ind w:left="567" w:hanging="567"/>
        <w:jc w:val="both"/>
        <w:rPr>
          <w:sz w:val="22"/>
          <w:lang w:val="en-GB"/>
        </w:rPr>
      </w:pPr>
      <w:r>
        <w:rPr>
          <w:sz w:val="22"/>
          <w:lang w:val="en-GB"/>
        </w:rPr>
        <w:t>2.4</w:t>
      </w:r>
      <w:r>
        <w:rPr>
          <w:sz w:val="22"/>
          <w:lang w:val="en-GB"/>
        </w:rPr>
        <w:tab/>
        <w:t xml:space="preserve">The execution period of this Contract shall end at the moment when final payment is paid </w:t>
      </w:r>
      <w:r w:rsidR="00780E7A">
        <w:rPr>
          <w:sz w:val="22"/>
          <w:lang w:val="en-GB"/>
        </w:rPr>
        <w:t>by the M</w:t>
      </w:r>
      <w:r w:rsidR="0092013B">
        <w:rPr>
          <w:sz w:val="22"/>
          <w:lang w:val="en-GB"/>
        </w:rPr>
        <w:t xml:space="preserve">anaging </w:t>
      </w:r>
      <w:r w:rsidR="00780E7A">
        <w:rPr>
          <w:sz w:val="22"/>
          <w:lang w:val="en-GB"/>
        </w:rPr>
        <w:t>A</w:t>
      </w:r>
      <w:r w:rsidR="0092013B">
        <w:rPr>
          <w:sz w:val="22"/>
          <w:lang w:val="en-GB"/>
        </w:rPr>
        <w:t>uthority</w:t>
      </w:r>
      <w:r w:rsidR="00780E7A">
        <w:rPr>
          <w:sz w:val="22"/>
          <w:lang w:val="en-GB"/>
        </w:rPr>
        <w:t xml:space="preserve"> and, </w:t>
      </w:r>
      <w:r>
        <w:rPr>
          <w:sz w:val="22"/>
          <w:lang w:val="en-GB"/>
        </w:rPr>
        <w:t xml:space="preserve">in any </w:t>
      </w:r>
      <w:r w:rsidR="00780E7A">
        <w:rPr>
          <w:sz w:val="22"/>
          <w:lang w:val="en-GB"/>
        </w:rPr>
        <w:t>event,</w:t>
      </w:r>
      <w:r>
        <w:rPr>
          <w:sz w:val="22"/>
          <w:lang w:val="en-GB"/>
        </w:rPr>
        <w:t xml:space="preserve"> </w:t>
      </w:r>
      <w:r w:rsidR="00780E7A" w:rsidRPr="00780E7A">
        <w:rPr>
          <w:sz w:val="22"/>
          <w:lang w:val="en-GB"/>
        </w:rPr>
        <w:t xml:space="preserve">at the latest </w:t>
      </w:r>
      <w:r w:rsidR="007600F2" w:rsidRPr="00780E7A">
        <w:rPr>
          <w:sz w:val="22"/>
          <w:lang w:val="en-GB"/>
        </w:rPr>
        <w:t>1</w:t>
      </w:r>
      <w:r w:rsidR="007600F2">
        <w:rPr>
          <w:sz w:val="22"/>
          <w:lang w:val="en-GB"/>
        </w:rPr>
        <w:t>2</w:t>
      </w:r>
      <w:r w:rsidR="007600F2" w:rsidRPr="00780E7A">
        <w:rPr>
          <w:sz w:val="22"/>
          <w:lang w:val="en-GB"/>
        </w:rPr>
        <w:t xml:space="preserve"> </w:t>
      </w:r>
      <w:r w:rsidR="00780E7A" w:rsidRPr="00780E7A">
        <w:rPr>
          <w:sz w:val="22"/>
          <w:lang w:val="en-GB"/>
        </w:rPr>
        <w:t>months after the end of the implementation period</w:t>
      </w:r>
      <w:r w:rsidR="00780E7A">
        <w:rPr>
          <w:sz w:val="22"/>
          <w:lang w:val="en-GB"/>
        </w:rPr>
        <w:t xml:space="preserve"> as stipulated in Article</w:t>
      </w:r>
      <w:r>
        <w:rPr>
          <w:sz w:val="22"/>
          <w:lang w:val="en-GB"/>
        </w:rPr>
        <w:t xml:space="preserve"> 2.3 </w:t>
      </w:r>
      <w:r w:rsidR="00780E7A" w:rsidRPr="00780E7A">
        <w:rPr>
          <w:sz w:val="22"/>
          <w:lang w:val="en-GB"/>
        </w:rPr>
        <w:t xml:space="preserve">unless postponed in accordance </w:t>
      </w:r>
      <w:r w:rsidR="00780E7A" w:rsidRPr="006E311F">
        <w:rPr>
          <w:sz w:val="22"/>
          <w:lang w:val="en-GB"/>
        </w:rPr>
        <w:t xml:space="preserve">with </w:t>
      </w:r>
      <w:r w:rsidR="00780E7A" w:rsidRPr="00EB7C58">
        <w:rPr>
          <w:sz w:val="22"/>
          <w:lang w:val="en-GB"/>
        </w:rPr>
        <w:t>Article 1</w:t>
      </w:r>
      <w:r w:rsidR="00303FB5" w:rsidRPr="00EB7C58">
        <w:rPr>
          <w:sz w:val="22"/>
          <w:lang w:val="en-GB"/>
        </w:rPr>
        <w:t>7</w:t>
      </w:r>
      <w:r w:rsidR="00780E7A" w:rsidRPr="00EB7C58">
        <w:rPr>
          <w:sz w:val="22"/>
          <w:lang w:val="en-GB"/>
        </w:rPr>
        <w:t>.</w:t>
      </w:r>
      <w:r w:rsidR="00622ADC" w:rsidRPr="00EB7C58">
        <w:rPr>
          <w:sz w:val="22"/>
          <w:lang w:val="en-GB"/>
        </w:rPr>
        <w:t>1</w:t>
      </w:r>
      <w:r w:rsidR="00622ADC">
        <w:rPr>
          <w:sz w:val="22"/>
          <w:lang w:val="en-GB"/>
        </w:rPr>
        <w:t>5</w:t>
      </w:r>
      <w:r w:rsidR="002D37DE">
        <w:rPr>
          <w:sz w:val="22"/>
          <w:lang w:val="en-GB"/>
        </w:rPr>
        <w:t>.</w:t>
      </w:r>
    </w:p>
    <w:p w14:paraId="62B9A890" w14:textId="77777777" w:rsidR="001F109A" w:rsidRPr="008128AA" w:rsidRDefault="001F109A" w:rsidP="001F109A">
      <w:pPr>
        <w:pStyle w:val="Text1"/>
        <w:spacing w:before="240"/>
        <w:ind w:left="567" w:hanging="567"/>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3 </w:t>
      </w:r>
      <w:r w:rsidRPr="00EB7C58">
        <w:rPr>
          <w:rFonts w:eastAsia="MS Mincho"/>
          <w:b/>
          <w:lang w:val="en-GB"/>
        </w:rPr>
        <w:t>–</w:t>
      </w:r>
      <w:r w:rsidRPr="008128AA">
        <w:rPr>
          <w:b/>
          <w:lang w:val="en-GB"/>
        </w:rPr>
        <w:t xml:space="preserve"> F</w:t>
      </w:r>
      <w:r w:rsidRPr="00EB7C58">
        <w:rPr>
          <w:rFonts w:eastAsia="MS Mincho"/>
          <w:b/>
          <w:sz w:val="19"/>
          <w:lang w:val="en-GB"/>
        </w:rPr>
        <w:t>INANCING OF THE PROJECT</w:t>
      </w:r>
    </w:p>
    <w:p w14:paraId="07847B37" w14:textId="77777777" w:rsidR="001242A5" w:rsidRPr="006E311F" w:rsidRDefault="001242A5" w:rsidP="001242A5">
      <w:pPr>
        <w:spacing w:before="120" w:after="120"/>
        <w:ind w:left="567" w:hanging="567"/>
        <w:jc w:val="both"/>
        <w:rPr>
          <w:sz w:val="22"/>
          <w:lang w:val="en-GB"/>
        </w:rPr>
      </w:pPr>
      <w:r>
        <w:rPr>
          <w:sz w:val="22"/>
          <w:lang w:val="en-GB"/>
        </w:rPr>
        <w:t>3.1</w:t>
      </w:r>
      <w:r>
        <w:rPr>
          <w:sz w:val="22"/>
          <w:lang w:val="en-GB"/>
        </w:rPr>
        <w:tab/>
        <w:t xml:space="preserve">The total cost of the </w:t>
      </w:r>
      <w:r w:rsidR="004D2D4A" w:rsidRPr="006E311F">
        <w:rPr>
          <w:sz w:val="22"/>
          <w:lang w:val="en-GB"/>
        </w:rPr>
        <w:t>Project</w:t>
      </w:r>
      <w:r w:rsidRPr="006E311F">
        <w:rPr>
          <w:sz w:val="22"/>
          <w:lang w:val="en-GB"/>
        </w:rPr>
        <w:t xml:space="preserve"> is estimated at &lt;.</w:t>
      </w:r>
      <w:r w:rsidRPr="00EB7C58">
        <w:rPr>
          <w:sz w:val="22"/>
          <w:highlight w:val="yellow"/>
          <w:lang w:val="en-GB"/>
        </w:rPr>
        <w:t>..</w:t>
      </w:r>
      <w:r w:rsidR="005069EC">
        <w:rPr>
          <w:sz w:val="22"/>
          <w:highlight w:val="yellow"/>
          <w:lang w:val="en-GB"/>
        </w:rPr>
        <w:t>..</w:t>
      </w:r>
      <w:r w:rsidRPr="00EB7C58">
        <w:rPr>
          <w:sz w:val="22"/>
          <w:highlight w:val="yellow"/>
          <w:lang w:val="en-GB"/>
        </w:rPr>
        <w:t>.......EURO</w:t>
      </w:r>
      <w:r w:rsidRPr="006E311F">
        <w:rPr>
          <w:sz w:val="22"/>
          <w:lang w:val="en-GB"/>
        </w:rPr>
        <w:t>&gt;, as set out in</w:t>
      </w:r>
      <w:r w:rsidR="00964EBC" w:rsidRPr="006E311F">
        <w:rPr>
          <w:sz w:val="22"/>
          <w:lang w:val="en-GB"/>
        </w:rPr>
        <w:t xml:space="preserve"> the Budget of the Project, annexed to this </w:t>
      </w:r>
      <w:r w:rsidR="00870052">
        <w:rPr>
          <w:sz w:val="22"/>
          <w:lang w:val="en-GB"/>
        </w:rPr>
        <w:t>C</w:t>
      </w:r>
      <w:r w:rsidR="00964EBC" w:rsidRPr="006E311F">
        <w:rPr>
          <w:sz w:val="22"/>
          <w:lang w:val="en-GB"/>
        </w:rPr>
        <w:t>ontract</w:t>
      </w:r>
      <w:r w:rsidRPr="006E311F">
        <w:rPr>
          <w:sz w:val="22"/>
          <w:lang w:val="en-GB"/>
        </w:rPr>
        <w:t xml:space="preserve"> </w:t>
      </w:r>
      <w:r w:rsidR="00964EBC" w:rsidRPr="006E311F">
        <w:rPr>
          <w:sz w:val="22"/>
          <w:lang w:val="en-GB"/>
        </w:rPr>
        <w:t>(</w:t>
      </w:r>
      <w:r w:rsidRPr="00EB7C58">
        <w:rPr>
          <w:sz w:val="22"/>
          <w:lang w:val="en-GB"/>
        </w:rPr>
        <w:t>Annex II</w:t>
      </w:r>
      <w:r w:rsidR="00964EBC" w:rsidRPr="006E311F">
        <w:rPr>
          <w:sz w:val="22"/>
          <w:lang w:val="en-GB"/>
        </w:rPr>
        <w:t>)</w:t>
      </w:r>
      <w:r w:rsidRPr="006E311F">
        <w:rPr>
          <w:sz w:val="22"/>
          <w:lang w:val="en-GB"/>
        </w:rPr>
        <w:t>.</w:t>
      </w:r>
    </w:p>
    <w:p w14:paraId="00778F27" w14:textId="77777777" w:rsidR="001242A5" w:rsidRPr="006E311F" w:rsidRDefault="001242A5" w:rsidP="001242A5">
      <w:pPr>
        <w:spacing w:before="120" w:after="120"/>
        <w:ind w:left="567" w:hanging="567"/>
        <w:jc w:val="both"/>
        <w:rPr>
          <w:sz w:val="22"/>
          <w:lang w:val="en-GB"/>
        </w:rPr>
      </w:pPr>
      <w:r w:rsidRPr="006E311F">
        <w:rPr>
          <w:sz w:val="22"/>
          <w:lang w:val="en-GB"/>
        </w:rPr>
        <w:t>3.2</w:t>
      </w:r>
      <w:r w:rsidRPr="006E311F">
        <w:rPr>
          <w:sz w:val="22"/>
          <w:lang w:val="en-GB"/>
        </w:rPr>
        <w:tab/>
        <w:t>The M</w:t>
      </w:r>
      <w:r w:rsidR="0092013B" w:rsidRPr="006E311F">
        <w:rPr>
          <w:sz w:val="22"/>
          <w:lang w:val="en-GB"/>
        </w:rPr>
        <w:t xml:space="preserve">anaging </w:t>
      </w:r>
      <w:r w:rsidRPr="006E311F">
        <w:rPr>
          <w:sz w:val="22"/>
          <w:lang w:val="en-GB"/>
        </w:rPr>
        <w:t>A</w:t>
      </w:r>
      <w:r w:rsidR="0092013B" w:rsidRPr="006E311F">
        <w:rPr>
          <w:sz w:val="22"/>
          <w:lang w:val="en-GB"/>
        </w:rPr>
        <w:t>uthority</w:t>
      </w:r>
      <w:r w:rsidRPr="006E311F">
        <w:rPr>
          <w:sz w:val="22"/>
          <w:lang w:val="en-GB"/>
        </w:rPr>
        <w:t xml:space="preserve"> undertakes to finance a maximum of &lt;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Pr="006E311F">
        <w:rPr>
          <w:sz w:val="22"/>
          <w:lang w:val="en-GB"/>
        </w:rPr>
        <w:t xml:space="preserve">&gt;, equivalent to </w:t>
      </w:r>
      <w:r w:rsidRPr="007008E7">
        <w:rPr>
          <w:sz w:val="22"/>
          <w:highlight w:val="yellow"/>
          <w:lang w:val="en-GB"/>
        </w:rPr>
        <w:t>&lt;...&gt;%</w:t>
      </w:r>
      <w:r w:rsidRPr="006E311F">
        <w:rPr>
          <w:sz w:val="22"/>
          <w:lang w:val="en-GB"/>
        </w:rPr>
        <w:t xml:space="preserve"> of the estimated total eligible cost of the </w:t>
      </w:r>
      <w:r w:rsidR="004D2D4A" w:rsidRPr="006E311F">
        <w:rPr>
          <w:sz w:val="22"/>
          <w:lang w:val="en-GB"/>
        </w:rPr>
        <w:t>Project</w:t>
      </w:r>
      <w:r w:rsidRPr="006E311F">
        <w:rPr>
          <w:sz w:val="22"/>
          <w:lang w:val="en-GB"/>
        </w:rPr>
        <w:t xml:space="preserve">.; the final amount of the eligible costs shall be established in accordance with </w:t>
      </w:r>
      <w:r w:rsidRPr="000C25D4">
        <w:rPr>
          <w:sz w:val="22"/>
          <w:lang w:val="en-GB"/>
        </w:rPr>
        <w:t>Articles 1</w:t>
      </w:r>
      <w:r w:rsidR="00CD4BE3" w:rsidRPr="000C25D4">
        <w:rPr>
          <w:sz w:val="22"/>
          <w:lang w:val="en-GB"/>
        </w:rPr>
        <w:t>0</w:t>
      </w:r>
      <w:r w:rsidRPr="000C25D4">
        <w:rPr>
          <w:sz w:val="22"/>
          <w:lang w:val="en-GB"/>
        </w:rPr>
        <w:t xml:space="preserve"> and </w:t>
      </w:r>
      <w:r w:rsidR="00CD4BE3" w:rsidRPr="000C25D4">
        <w:rPr>
          <w:sz w:val="22"/>
          <w:lang w:val="en-GB"/>
        </w:rPr>
        <w:t>3.5</w:t>
      </w:r>
      <w:r w:rsidR="005010A7" w:rsidRPr="000C25D4">
        <w:rPr>
          <w:sz w:val="22"/>
          <w:lang w:val="en-GB"/>
        </w:rPr>
        <w:t xml:space="preserve"> of this Contract</w:t>
      </w:r>
      <w:r w:rsidRPr="000C25D4">
        <w:rPr>
          <w:sz w:val="22"/>
          <w:lang w:val="en-GB"/>
        </w:rPr>
        <w:t>.</w:t>
      </w:r>
    </w:p>
    <w:p w14:paraId="05BB780E" w14:textId="1882330A" w:rsidR="001242A5" w:rsidRPr="001639DD" w:rsidRDefault="001242A5" w:rsidP="001242A5">
      <w:pPr>
        <w:spacing w:before="120" w:after="120"/>
        <w:ind w:left="567" w:hanging="567"/>
        <w:jc w:val="both"/>
        <w:rPr>
          <w:sz w:val="22"/>
          <w:lang w:val="en-GB"/>
        </w:rPr>
      </w:pPr>
      <w:r w:rsidRPr="006E311F">
        <w:rPr>
          <w:sz w:val="22"/>
          <w:lang w:val="en-GB"/>
        </w:rPr>
        <w:t>3.3</w:t>
      </w:r>
      <w:r w:rsidRPr="006E311F">
        <w:rPr>
          <w:sz w:val="22"/>
          <w:lang w:val="en-GB"/>
        </w:rPr>
        <w:tab/>
        <w:t xml:space="preserve">Pursuant to Article </w:t>
      </w:r>
      <w:r w:rsidR="006E311F" w:rsidRPr="006E311F">
        <w:rPr>
          <w:sz w:val="22"/>
          <w:lang w:val="en-GB"/>
        </w:rPr>
        <w:t>10.5</w:t>
      </w:r>
      <w:r w:rsidRPr="006E311F">
        <w:rPr>
          <w:sz w:val="22"/>
          <w:lang w:val="en-GB"/>
        </w:rPr>
        <w:t xml:space="preserve">, </w:t>
      </w:r>
      <w:r w:rsidR="00F16F2D" w:rsidRPr="006E311F">
        <w:rPr>
          <w:sz w:val="22"/>
          <w:lang w:val="en-GB"/>
        </w:rPr>
        <w:t>&lt;</w:t>
      </w:r>
      <w:r w:rsidR="00F16F2D" w:rsidRPr="008B2215">
        <w:rPr>
          <w:sz w:val="22"/>
          <w:highlight w:val="yellow"/>
          <w:lang w:val="en-GB"/>
        </w:rPr>
        <w:t>…</w:t>
      </w:r>
      <w:r w:rsidR="00F16F2D" w:rsidRPr="006E311F">
        <w:rPr>
          <w:sz w:val="22"/>
          <w:lang w:val="en-GB"/>
        </w:rPr>
        <w:t>&gt;%</w:t>
      </w:r>
      <w:r w:rsidR="00F16F2D" w:rsidRPr="003B1BBF">
        <w:rPr>
          <w:sz w:val="22"/>
          <w:lang w:val="en-GB"/>
        </w:rPr>
        <w:t xml:space="preserve"> </w:t>
      </w:r>
      <w:r w:rsidR="00F16F2D" w:rsidRPr="006E311F">
        <w:rPr>
          <w:i/>
          <w:sz w:val="22"/>
          <w:lang w:val="en-GB"/>
        </w:rPr>
        <w:t>(</w:t>
      </w:r>
      <w:r w:rsidR="00F16F2D" w:rsidRPr="00980E52">
        <w:rPr>
          <w:i/>
          <w:sz w:val="22"/>
          <w:lang w:val="en-GB"/>
        </w:rPr>
        <w:t>maximum</w:t>
      </w:r>
      <w:r w:rsidR="00F16F2D">
        <w:rPr>
          <w:i/>
          <w:sz w:val="22"/>
          <w:lang w:val="en-GB"/>
        </w:rPr>
        <w:t xml:space="preserve"> </w:t>
      </w:r>
      <w:r w:rsidR="00F16F2D" w:rsidRPr="00980E52">
        <w:rPr>
          <w:i/>
          <w:sz w:val="22"/>
          <w:lang w:val="en-GB"/>
        </w:rPr>
        <w:t>2%)</w:t>
      </w:r>
      <w:r w:rsidR="00F16F2D" w:rsidRPr="006E311F">
        <w:rPr>
          <w:i/>
          <w:sz w:val="22"/>
          <w:lang w:val="en-GB"/>
        </w:rPr>
        <w:t xml:space="preserve"> </w:t>
      </w:r>
      <w:r w:rsidRPr="006E311F">
        <w:rPr>
          <w:sz w:val="22"/>
          <w:lang w:val="en-GB"/>
        </w:rPr>
        <w:t xml:space="preserve">of the final amount of direct eligible costs of the </w:t>
      </w:r>
      <w:r w:rsidR="004D2D4A" w:rsidRPr="006E311F">
        <w:rPr>
          <w:sz w:val="22"/>
          <w:lang w:val="en-GB"/>
        </w:rPr>
        <w:t>Project</w:t>
      </w:r>
      <w:r w:rsidR="001B131D">
        <w:rPr>
          <w:sz w:val="22"/>
          <w:lang w:val="en-GB"/>
        </w:rPr>
        <w:t xml:space="preserve"> without i</w:t>
      </w:r>
      <w:r w:rsidR="001B131D" w:rsidRPr="001B131D">
        <w:rPr>
          <w:sz w:val="22"/>
          <w:lang w:val="en-GB"/>
        </w:rPr>
        <w:t>nvestment</w:t>
      </w:r>
      <w:r w:rsidR="001B131D">
        <w:rPr>
          <w:sz w:val="22"/>
          <w:lang w:val="en-GB"/>
        </w:rPr>
        <w:t>s and w</w:t>
      </w:r>
      <w:r w:rsidR="001B131D" w:rsidRPr="001B131D">
        <w:rPr>
          <w:sz w:val="22"/>
          <w:lang w:val="en-GB"/>
        </w:rPr>
        <w:t>orks</w:t>
      </w:r>
      <w:r w:rsidRPr="006E311F">
        <w:rPr>
          <w:sz w:val="22"/>
          <w:lang w:val="en-GB"/>
        </w:rPr>
        <w:t xml:space="preserve"> established in accordance with </w:t>
      </w:r>
      <w:r w:rsidRPr="00EB7C58">
        <w:rPr>
          <w:sz w:val="22"/>
          <w:lang w:val="en-GB"/>
        </w:rPr>
        <w:t xml:space="preserve">Article </w:t>
      </w:r>
      <w:r w:rsidR="006E311F" w:rsidRPr="006E311F">
        <w:rPr>
          <w:sz w:val="22"/>
          <w:lang w:val="en-GB"/>
        </w:rPr>
        <w:t>10</w:t>
      </w:r>
      <w:r w:rsidRPr="006E311F">
        <w:rPr>
          <w:sz w:val="22"/>
          <w:lang w:val="en-GB"/>
        </w:rPr>
        <w:t>, may be claimed by the Lead Beneficiary as indirect costs</w:t>
      </w:r>
      <w:r w:rsidR="00836C36">
        <w:rPr>
          <w:sz w:val="22"/>
          <w:lang w:val="en-GB"/>
        </w:rPr>
        <w:t xml:space="preserve"> </w:t>
      </w:r>
      <w:r w:rsidR="00A22D3F" w:rsidRPr="008B2215">
        <w:rPr>
          <w:sz w:val="22"/>
          <w:szCs w:val="22"/>
        </w:rPr>
        <w:t>in the form of flat rate financing</w:t>
      </w:r>
      <w:r w:rsidRPr="001639DD">
        <w:rPr>
          <w:sz w:val="22"/>
          <w:lang w:val="en-GB"/>
        </w:rPr>
        <w:t>.</w:t>
      </w:r>
    </w:p>
    <w:p w14:paraId="03F95D00" w14:textId="77777777" w:rsidR="001242A5" w:rsidRDefault="001242A5" w:rsidP="001242A5">
      <w:pPr>
        <w:tabs>
          <w:tab w:val="left" w:pos="567"/>
        </w:tabs>
        <w:spacing w:before="120" w:after="120"/>
        <w:ind w:left="567" w:hanging="567"/>
        <w:jc w:val="both"/>
        <w:rPr>
          <w:bCs/>
          <w:sz w:val="22"/>
          <w:lang w:val="en-GB"/>
        </w:rPr>
      </w:pPr>
      <w:r w:rsidRPr="006E311F">
        <w:rPr>
          <w:bCs/>
          <w:sz w:val="22"/>
          <w:lang w:val="en-GB"/>
        </w:rPr>
        <w:t>3.4</w:t>
      </w:r>
      <w:r w:rsidRPr="006E311F">
        <w:rPr>
          <w:bCs/>
          <w:sz w:val="22"/>
          <w:lang w:val="en-GB"/>
        </w:rPr>
        <w:tab/>
        <w:t xml:space="preserve">Pursuant to </w:t>
      </w:r>
      <w:r w:rsidRPr="00EB7C58">
        <w:rPr>
          <w:bCs/>
          <w:sz w:val="22"/>
          <w:lang w:val="en-GB"/>
        </w:rPr>
        <w:t xml:space="preserve">Article </w:t>
      </w:r>
      <w:r w:rsidR="006E311F" w:rsidRPr="006E311F">
        <w:rPr>
          <w:bCs/>
          <w:sz w:val="22"/>
          <w:lang w:val="en-GB"/>
        </w:rPr>
        <w:t>10</w:t>
      </w:r>
      <w:r w:rsidRPr="006E311F">
        <w:rPr>
          <w:bCs/>
          <w:sz w:val="22"/>
          <w:lang w:val="en-GB"/>
        </w:rPr>
        <w:t>, the Regulation under which this Contract is financed authorises payment of taxes, including VAT, in the case the</w:t>
      </w:r>
      <w:r>
        <w:rPr>
          <w:bCs/>
          <w:sz w:val="22"/>
          <w:lang w:val="en-GB"/>
        </w:rPr>
        <w:t xml:space="preserve"> Lead Beneficiary can show it cannot reclaim</w:t>
      </w:r>
      <w:r w:rsidR="006E56AD">
        <w:rPr>
          <w:bCs/>
          <w:sz w:val="22"/>
          <w:lang w:val="en-GB"/>
        </w:rPr>
        <w:t xml:space="preserve"> them</w:t>
      </w:r>
      <w:r>
        <w:rPr>
          <w:bCs/>
          <w:sz w:val="22"/>
          <w:lang w:val="en-GB"/>
        </w:rPr>
        <w:t>.</w:t>
      </w:r>
    </w:p>
    <w:p w14:paraId="1071728C" w14:textId="77777777" w:rsidR="002177B0" w:rsidRPr="00EB7C58" w:rsidRDefault="002177B0" w:rsidP="002177B0">
      <w:pPr>
        <w:tabs>
          <w:tab w:val="left" w:pos="567"/>
        </w:tabs>
        <w:spacing w:before="120" w:after="120"/>
        <w:ind w:left="567" w:hanging="567"/>
        <w:jc w:val="both"/>
        <w:rPr>
          <w:bCs/>
          <w:sz w:val="22"/>
          <w:lang w:val="en-GB"/>
        </w:rPr>
      </w:pPr>
      <w:r>
        <w:rPr>
          <w:bCs/>
          <w:sz w:val="22"/>
          <w:lang w:val="en-GB"/>
        </w:rPr>
        <w:t>3.5</w:t>
      </w:r>
      <w:r>
        <w:rPr>
          <w:bCs/>
          <w:sz w:val="22"/>
          <w:lang w:val="en-GB"/>
        </w:rPr>
        <w:tab/>
      </w:r>
      <w:r w:rsidRPr="00782BF4">
        <w:rPr>
          <w:sz w:val="22"/>
          <w:lang w:val="en-GB"/>
        </w:rPr>
        <w:t xml:space="preserve">The grant </w:t>
      </w:r>
      <w:r w:rsidRPr="00782BF4">
        <w:rPr>
          <w:rFonts w:eastAsia="MS Mincho"/>
          <w:sz w:val="22"/>
          <w:lang w:val="en-GB"/>
        </w:rPr>
        <w:t xml:space="preserve">may not exceed the maximum </w:t>
      </w:r>
      <w:r w:rsidRPr="00782BF4">
        <w:rPr>
          <w:sz w:val="22"/>
          <w:lang w:val="en-GB"/>
        </w:rPr>
        <w:t>ceiling</w:t>
      </w:r>
      <w:r w:rsidRPr="00782BF4">
        <w:rPr>
          <w:rFonts w:eastAsia="MS Mincho"/>
          <w:sz w:val="22"/>
          <w:lang w:val="en-GB"/>
        </w:rPr>
        <w:t xml:space="preserve"> in Article 3.2 of the Contract</w:t>
      </w:r>
      <w:r>
        <w:rPr>
          <w:rFonts w:eastAsia="MS Mincho"/>
          <w:sz w:val="22"/>
          <w:lang w:val="en-GB"/>
        </w:rPr>
        <w:t xml:space="preserve"> </w:t>
      </w:r>
      <w:r w:rsidRPr="00782BF4">
        <w:rPr>
          <w:sz w:val="22"/>
          <w:lang w:val="en-GB"/>
        </w:rPr>
        <w:t>either</w:t>
      </w:r>
      <w:r w:rsidRPr="00782BF4">
        <w:rPr>
          <w:rFonts w:eastAsia="MS Mincho"/>
          <w:sz w:val="22"/>
          <w:lang w:val="en-GB"/>
        </w:rPr>
        <w:t xml:space="preserve"> in terms of </w:t>
      </w:r>
      <w:r w:rsidRPr="00782BF4">
        <w:rPr>
          <w:sz w:val="22"/>
          <w:lang w:val="en-GB"/>
        </w:rPr>
        <w:t xml:space="preserve">the </w:t>
      </w:r>
      <w:r w:rsidRPr="00782BF4">
        <w:rPr>
          <w:rFonts w:eastAsia="MS Mincho"/>
          <w:sz w:val="22"/>
          <w:lang w:val="en-GB"/>
        </w:rPr>
        <w:t xml:space="preserve">absolute </w:t>
      </w:r>
      <w:r w:rsidRPr="00782BF4">
        <w:rPr>
          <w:sz w:val="22"/>
          <w:lang w:val="en-GB"/>
        </w:rPr>
        <w:t xml:space="preserve">value or the </w:t>
      </w:r>
      <w:r w:rsidRPr="00782BF4">
        <w:rPr>
          <w:rFonts w:eastAsia="MS Mincho"/>
          <w:sz w:val="22"/>
          <w:lang w:val="en-GB"/>
        </w:rPr>
        <w:t>percentage</w:t>
      </w:r>
      <w:r w:rsidRPr="00782BF4">
        <w:rPr>
          <w:sz w:val="22"/>
          <w:lang w:val="en-GB"/>
        </w:rPr>
        <w:t xml:space="preserve"> stated therein.</w:t>
      </w:r>
    </w:p>
    <w:p w14:paraId="6B441922" w14:textId="77777777" w:rsidR="002177B0" w:rsidRDefault="002177B0" w:rsidP="002177B0">
      <w:pPr>
        <w:spacing w:line="237" w:lineRule="auto"/>
        <w:ind w:left="567" w:right="40"/>
        <w:jc w:val="both"/>
        <w:rPr>
          <w:rFonts w:eastAsia="MS Mincho"/>
          <w:sz w:val="22"/>
          <w:lang w:val="en-GB"/>
        </w:rPr>
      </w:pPr>
      <w:r w:rsidRPr="00782BF4">
        <w:rPr>
          <w:rFonts w:eastAsia="MS Mincho"/>
          <w:sz w:val="22"/>
          <w:lang w:val="en-GB"/>
        </w:rPr>
        <w:t xml:space="preserve">If the </w:t>
      </w:r>
      <w:r w:rsidRPr="00782BF4">
        <w:rPr>
          <w:sz w:val="22"/>
          <w:lang w:val="en-GB"/>
        </w:rPr>
        <w:t>eligible</w:t>
      </w:r>
      <w:r w:rsidRPr="00782BF4">
        <w:rPr>
          <w:rFonts w:eastAsia="MS Mincho"/>
          <w:sz w:val="22"/>
          <w:lang w:val="en-GB"/>
        </w:rPr>
        <w:t xml:space="preserve"> costs of the </w:t>
      </w:r>
      <w:r>
        <w:rPr>
          <w:rFonts w:eastAsia="MS Mincho"/>
          <w:sz w:val="22"/>
          <w:lang w:val="en-GB"/>
        </w:rPr>
        <w:t>Project</w:t>
      </w:r>
      <w:r w:rsidRPr="00782BF4">
        <w:rPr>
          <w:rFonts w:eastAsia="MS Mincho"/>
          <w:sz w:val="22"/>
          <w:lang w:val="en-GB"/>
        </w:rPr>
        <w:t xml:space="preserve"> at the end of the </w:t>
      </w:r>
      <w:r>
        <w:rPr>
          <w:rFonts w:eastAsia="MS Mincho"/>
          <w:sz w:val="22"/>
          <w:lang w:val="en-GB"/>
        </w:rPr>
        <w:t>Project</w:t>
      </w:r>
      <w:r w:rsidRPr="00782BF4">
        <w:rPr>
          <w:rFonts w:eastAsia="MS Mincho"/>
          <w:sz w:val="22"/>
          <w:lang w:val="en-GB"/>
        </w:rPr>
        <w:t xml:space="preserve"> are less than the estimated eligible costs as referred to in Article 3.1 of the Contract, the </w:t>
      </w:r>
      <w:r w:rsidRPr="00782BF4">
        <w:rPr>
          <w:sz w:val="22"/>
          <w:lang w:val="en-GB"/>
        </w:rPr>
        <w:t>grant</w:t>
      </w:r>
      <w:r w:rsidRPr="00782BF4">
        <w:rPr>
          <w:rFonts w:eastAsia="MS Mincho"/>
          <w:sz w:val="22"/>
          <w:lang w:val="en-GB"/>
        </w:rPr>
        <w:t xml:space="preserve"> shall be limited to the</w:t>
      </w:r>
      <w:r w:rsidR="00836C36">
        <w:rPr>
          <w:rFonts w:eastAsia="MS Mincho"/>
          <w:sz w:val="22"/>
          <w:lang w:val="en-GB"/>
        </w:rPr>
        <w:t xml:space="preserve"> aggregated</w:t>
      </w:r>
      <w:r w:rsidRPr="00782BF4">
        <w:rPr>
          <w:rFonts w:eastAsia="MS Mincho"/>
          <w:sz w:val="22"/>
          <w:lang w:val="en-GB"/>
        </w:rPr>
        <w:t xml:space="preserve"> amount</w:t>
      </w:r>
      <w:r w:rsidR="00836C36" w:rsidRPr="00836C36">
        <w:rPr>
          <w:rFonts w:eastAsia="MS Mincho"/>
          <w:sz w:val="22"/>
          <w:lang w:val="en-GB"/>
        </w:rPr>
        <w:t xml:space="preserve"> </w:t>
      </w:r>
      <w:r w:rsidR="00836C36">
        <w:rPr>
          <w:rFonts w:eastAsia="MS Mincho"/>
          <w:sz w:val="22"/>
          <w:lang w:val="en-GB"/>
        </w:rPr>
        <w:t>verified</w:t>
      </w:r>
      <w:r w:rsidR="00C64C38">
        <w:rPr>
          <w:rFonts w:eastAsia="MS Mincho"/>
          <w:sz w:val="22"/>
          <w:lang w:val="en-GB"/>
        </w:rPr>
        <w:t xml:space="preserve"> in accordance with Art. 6.7 </w:t>
      </w:r>
      <w:r w:rsidR="00C64C38">
        <w:rPr>
          <w:sz w:val="22"/>
          <w:lang w:val="en-GB"/>
        </w:rPr>
        <w:t>of this Contract</w:t>
      </w:r>
      <w:r w:rsidR="00836C36">
        <w:rPr>
          <w:rFonts w:eastAsia="MS Mincho"/>
          <w:sz w:val="22"/>
          <w:lang w:val="en-GB"/>
        </w:rPr>
        <w:t xml:space="preserve"> </w:t>
      </w:r>
      <w:r w:rsidR="00C64C38">
        <w:rPr>
          <w:rFonts w:eastAsia="MS Mincho"/>
          <w:sz w:val="22"/>
          <w:lang w:val="en-GB"/>
        </w:rPr>
        <w:t>for</w:t>
      </w:r>
      <w:r w:rsidR="00836C36">
        <w:rPr>
          <w:rFonts w:eastAsia="MS Mincho"/>
          <w:sz w:val="22"/>
          <w:lang w:val="en-GB"/>
        </w:rPr>
        <w:t xml:space="preserve"> </w:t>
      </w:r>
      <w:r w:rsidR="00C64C38">
        <w:rPr>
          <w:rFonts w:eastAsia="MS Mincho"/>
          <w:sz w:val="22"/>
          <w:lang w:val="en-GB"/>
        </w:rPr>
        <w:t>each B</w:t>
      </w:r>
      <w:r w:rsidR="00836C36">
        <w:rPr>
          <w:rFonts w:eastAsia="MS Mincho"/>
          <w:sz w:val="22"/>
          <w:lang w:val="en-GB"/>
        </w:rPr>
        <w:t>eneficiar</w:t>
      </w:r>
      <w:r w:rsidR="00C64C38">
        <w:rPr>
          <w:rFonts w:eastAsia="MS Mincho"/>
          <w:sz w:val="22"/>
          <w:lang w:val="en-GB"/>
        </w:rPr>
        <w:t>y</w:t>
      </w:r>
      <w:r w:rsidRPr="00782BF4">
        <w:rPr>
          <w:rFonts w:eastAsia="MS Mincho"/>
          <w:sz w:val="22"/>
          <w:lang w:val="en-GB"/>
        </w:rPr>
        <w:t>.</w:t>
      </w:r>
    </w:p>
    <w:p w14:paraId="2E85258A" w14:textId="77777777" w:rsidR="002177B0" w:rsidRDefault="002177B0" w:rsidP="002177B0">
      <w:pPr>
        <w:spacing w:line="237" w:lineRule="auto"/>
        <w:ind w:right="40"/>
        <w:jc w:val="both"/>
        <w:rPr>
          <w:rFonts w:eastAsia="MS Mincho"/>
          <w:sz w:val="22"/>
          <w:lang w:val="en-GB"/>
        </w:rPr>
      </w:pPr>
    </w:p>
    <w:p w14:paraId="44FDE018" w14:textId="77777777" w:rsidR="002177B0" w:rsidRPr="00782BF4" w:rsidRDefault="002177B0" w:rsidP="001551B9">
      <w:pPr>
        <w:numPr>
          <w:ilvl w:val="1"/>
          <w:numId w:val="35"/>
        </w:numPr>
        <w:tabs>
          <w:tab w:val="clear" w:pos="360"/>
          <w:tab w:val="num" w:pos="-1080"/>
        </w:tabs>
        <w:spacing w:line="237" w:lineRule="auto"/>
        <w:ind w:left="540" w:right="40" w:hanging="540"/>
        <w:jc w:val="both"/>
        <w:rPr>
          <w:sz w:val="22"/>
          <w:lang w:val="en-GB"/>
        </w:rPr>
      </w:pPr>
      <w:r w:rsidRPr="00782BF4">
        <w:rPr>
          <w:sz w:val="22"/>
          <w:lang w:val="en-GB" w:eastAsia="hu-HU"/>
        </w:rPr>
        <w:t xml:space="preserve">In addition and without prejudice to </w:t>
      </w:r>
      <w:r w:rsidRPr="00782BF4">
        <w:rPr>
          <w:sz w:val="22"/>
          <w:lang w:val="en-GB"/>
        </w:rPr>
        <w:t>its</w:t>
      </w:r>
      <w:r w:rsidRPr="00782BF4">
        <w:rPr>
          <w:rFonts w:eastAsia="MS Mincho"/>
          <w:sz w:val="22"/>
          <w:lang w:val="en-GB"/>
        </w:rPr>
        <w:t xml:space="preserve"> right to terminate </w:t>
      </w:r>
      <w:r w:rsidRPr="00782BF4">
        <w:rPr>
          <w:sz w:val="22"/>
          <w:lang w:val="en-GB"/>
        </w:rPr>
        <w:t>this</w:t>
      </w:r>
      <w:r w:rsidRPr="00782BF4">
        <w:rPr>
          <w:rFonts w:eastAsia="MS Mincho"/>
          <w:sz w:val="22"/>
          <w:lang w:val="en-GB"/>
        </w:rPr>
        <w:t xml:space="preserve"> Contract </w:t>
      </w:r>
      <w:r w:rsidRPr="00782BF4">
        <w:rPr>
          <w:sz w:val="22"/>
          <w:lang w:val="en-GB"/>
        </w:rPr>
        <w:t>pursuant to</w:t>
      </w:r>
      <w:r w:rsidRPr="00782BF4">
        <w:rPr>
          <w:rFonts w:eastAsia="MS Mincho"/>
          <w:sz w:val="22"/>
          <w:lang w:val="en-GB"/>
        </w:rPr>
        <w:t xml:space="preserve"> </w:t>
      </w:r>
      <w:r w:rsidRPr="006E311F">
        <w:rPr>
          <w:rFonts w:eastAsia="MS Mincho"/>
          <w:sz w:val="22"/>
          <w:lang w:val="en-GB"/>
        </w:rPr>
        <w:t>Article 1</w:t>
      </w:r>
      <w:r w:rsidR="00CD4BE3" w:rsidRPr="00EB7C58">
        <w:rPr>
          <w:rFonts w:eastAsia="MS Mincho"/>
          <w:sz w:val="22"/>
          <w:lang w:val="en-GB"/>
        </w:rPr>
        <w:t>7</w:t>
      </w:r>
      <w:r w:rsidRPr="00782BF4">
        <w:rPr>
          <w:sz w:val="22"/>
          <w:lang w:val="en-GB"/>
        </w:rPr>
        <w:t xml:space="preserve">, if the </w:t>
      </w:r>
      <w:r>
        <w:rPr>
          <w:sz w:val="22"/>
          <w:lang w:val="en-GB"/>
        </w:rPr>
        <w:t>Project</w:t>
      </w:r>
      <w:r w:rsidRPr="00782BF4">
        <w:rPr>
          <w:sz w:val="22"/>
          <w:lang w:val="en-GB"/>
        </w:rPr>
        <w:t xml:space="preserve"> is implemented poorly or partially - and therefore not in accordance with the Description of the </w:t>
      </w:r>
      <w:r>
        <w:rPr>
          <w:sz w:val="22"/>
          <w:lang w:val="en-GB"/>
        </w:rPr>
        <w:t>Project</w:t>
      </w:r>
      <w:r w:rsidRPr="00782BF4">
        <w:rPr>
          <w:sz w:val="22"/>
          <w:lang w:val="en-GB"/>
        </w:rPr>
        <w:t xml:space="preserve"> in </w:t>
      </w:r>
      <w:r w:rsidRPr="006E311F">
        <w:rPr>
          <w:sz w:val="22"/>
          <w:lang w:val="en-GB"/>
        </w:rPr>
        <w:t>Annex I</w:t>
      </w:r>
      <w:r w:rsidRPr="00782BF4">
        <w:rPr>
          <w:sz w:val="22"/>
          <w:lang w:val="en-GB"/>
        </w:rPr>
        <w:t xml:space="preserve"> - or late, </w:t>
      </w:r>
      <w:r w:rsidRPr="00782BF4">
        <w:rPr>
          <w:rFonts w:eastAsia="MS Mincho"/>
          <w:sz w:val="22"/>
          <w:lang w:val="en-GB"/>
        </w:rPr>
        <w:t>the Managing</w:t>
      </w:r>
      <w:r>
        <w:rPr>
          <w:rFonts w:eastAsia="MS Mincho"/>
          <w:sz w:val="22"/>
          <w:lang w:val="en-GB"/>
        </w:rPr>
        <w:t xml:space="preserve"> </w:t>
      </w:r>
      <w:r w:rsidRPr="00782BF4">
        <w:rPr>
          <w:rFonts w:eastAsia="MS Mincho"/>
          <w:sz w:val="22"/>
          <w:lang w:val="en-GB"/>
        </w:rPr>
        <w:t>Authority may, by a duly reasoned decision</w:t>
      </w:r>
      <w:r w:rsidRPr="00782BF4">
        <w:rPr>
          <w:sz w:val="22"/>
          <w:lang w:val="en-GB"/>
        </w:rPr>
        <w:t xml:space="preserve"> and after allowing</w:t>
      </w:r>
      <w:r w:rsidRPr="00782BF4">
        <w:rPr>
          <w:rFonts w:eastAsia="MS Mincho"/>
          <w:sz w:val="22"/>
          <w:lang w:val="en-GB"/>
        </w:rPr>
        <w:t xml:space="preserve"> the </w:t>
      </w:r>
      <w:r w:rsidRPr="00782BF4">
        <w:rPr>
          <w:rFonts w:eastAsia="MS Mincho"/>
          <w:color w:val="000000"/>
          <w:sz w:val="22"/>
          <w:szCs w:val="22"/>
          <w:lang w:val="en-GB"/>
        </w:rPr>
        <w:t xml:space="preserve">Lead </w:t>
      </w:r>
      <w:r w:rsidRPr="00782BF4">
        <w:rPr>
          <w:sz w:val="22"/>
          <w:lang w:val="en-GB"/>
        </w:rPr>
        <w:t>Beneficiary to submit its observations</w:t>
      </w:r>
      <w:r w:rsidRPr="00782BF4">
        <w:rPr>
          <w:rFonts w:eastAsia="MS Mincho"/>
          <w:sz w:val="22"/>
          <w:lang w:val="en-GB"/>
        </w:rPr>
        <w:t xml:space="preserve">, reduce the </w:t>
      </w:r>
      <w:r w:rsidRPr="00782BF4">
        <w:rPr>
          <w:sz w:val="22"/>
          <w:lang w:val="en-GB"/>
        </w:rPr>
        <w:t xml:space="preserve">initial </w:t>
      </w:r>
      <w:r w:rsidRPr="00782BF4">
        <w:rPr>
          <w:rFonts w:eastAsia="MS Mincho"/>
          <w:sz w:val="22"/>
          <w:lang w:val="en-GB"/>
        </w:rPr>
        <w:t xml:space="preserve">grant in line with the actual implementation of the </w:t>
      </w:r>
      <w:r>
        <w:rPr>
          <w:rFonts w:eastAsia="MS Mincho"/>
          <w:sz w:val="22"/>
          <w:lang w:val="en-GB"/>
        </w:rPr>
        <w:t>Project</w:t>
      </w:r>
      <w:r w:rsidRPr="00782BF4">
        <w:rPr>
          <w:rFonts w:eastAsia="MS Mincho"/>
          <w:sz w:val="22"/>
          <w:lang w:val="en-GB"/>
        </w:rPr>
        <w:t xml:space="preserve"> </w:t>
      </w:r>
      <w:r w:rsidRPr="00782BF4">
        <w:rPr>
          <w:sz w:val="22"/>
          <w:lang w:val="en-GB"/>
        </w:rPr>
        <w:t xml:space="preserve">and in accordance with </w:t>
      </w:r>
      <w:r w:rsidRPr="00782BF4">
        <w:rPr>
          <w:rFonts w:eastAsia="MS Mincho"/>
          <w:sz w:val="22"/>
          <w:lang w:val="en-GB"/>
        </w:rPr>
        <w:t xml:space="preserve">the terms </w:t>
      </w:r>
      <w:r w:rsidRPr="00782BF4">
        <w:rPr>
          <w:sz w:val="22"/>
          <w:lang w:val="en-GB"/>
        </w:rPr>
        <w:t>of this Contract. This applies as well with regards to the</w:t>
      </w:r>
      <w:r w:rsidR="006E56AD">
        <w:rPr>
          <w:sz w:val="22"/>
          <w:lang w:val="en-GB"/>
        </w:rPr>
        <w:t xml:space="preserve"> compliance with the</w:t>
      </w:r>
      <w:r w:rsidRPr="00782BF4">
        <w:rPr>
          <w:sz w:val="22"/>
          <w:lang w:val="en-GB"/>
        </w:rPr>
        <w:t xml:space="preserve"> visibility obligations set out in </w:t>
      </w:r>
      <w:r w:rsidRPr="006E311F">
        <w:rPr>
          <w:sz w:val="22"/>
          <w:lang w:val="en-GB"/>
        </w:rPr>
        <w:t xml:space="preserve">Article </w:t>
      </w:r>
      <w:r w:rsidR="006E311F" w:rsidRPr="00EB7C58">
        <w:rPr>
          <w:sz w:val="22"/>
          <w:lang w:val="en-GB"/>
        </w:rPr>
        <w:t>19</w:t>
      </w:r>
      <w:r w:rsidRPr="006E311F">
        <w:rPr>
          <w:sz w:val="22"/>
          <w:lang w:val="en-GB"/>
        </w:rPr>
        <w:t>.</w:t>
      </w:r>
    </w:p>
    <w:p w14:paraId="5A8AE510" w14:textId="77777777" w:rsidR="00590B34" w:rsidRPr="00590B34" w:rsidRDefault="001F109A" w:rsidP="001F109A">
      <w:pPr>
        <w:tabs>
          <w:tab w:val="left" w:pos="567"/>
        </w:tabs>
        <w:spacing w:before="240" w:after="240"/>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4 </w:t>
      </w:r>
      <w:r w:rsidRPr="008128AA">
        <w:rPr>
          <w:rFonts w:eastAsia="MS Mincho"/>
          <w:b/>
        </w:rPr>
        <w:t>–</w:t>
      </w:r>
      <w:r w:rsidRPr="008128AA">
        <w:rPr>
          <w:b/>
          <w:lang w:val="en-GB"/>
        </w:rPr>
        <w:t xml:space="preserve"> G</w:t>
      </w:r>
      <w:r w:rsidRPr="008128AA">
        <w:rPr>
          <w:rFonts w:eastAsia="MS Mincho"/>
          <w:b/>
          <w:sz w:val="19"/>
        </w:rPr>
        <w:t>ENERAL OBLIGATIONS AND LIABILITIES</w:t>
      </w:r>
    </w:p>
    <w:p w14:paraId="1D8289AE" w14:textId="77777777" w:rsidR="00590B34" w:rsidRDefault="00590B34" w:rsidP="001551B9">
      <w:pPr>
        <w:numPr>
          <w:ilvl w:val="1"/>
          <w:numId w:val="32"/>
        </w:numPr>
        <w:tabs>
          <w:tab w:val="clear" w:pos="360"/>
          <w:tab w:val="num" w:pos="-1440"/>
          <w:tab w:val="left" w:pos="-1260"/>
        </w:tabs>
        <w:spacing w:before="120" w:after="120"/>
        <w:ind w:left="540" w:hanging="540"/>
        <w:jc w:val="both"/>
        <w:rPr>
          <w:sz w:val="22"/>
          <w:lang w:val="en-GB"/>
        </w:rPr>
      </w:pPr>
      <w:r w:rsidRPr="00344F74">
        <w:rPr>
          <w:sz w:val="22"/>
          <w:lang w:val="en-GB"/>
        </w:rPr>
        <w:t>This Contract and the payments attached to it may not be assigned to a third party in any manner whatsoever without the prior written consent of the Joint Monitoring Committee.</w:t>
      </w:r>
    </w:p>
    <w:p w14:paraId="33E89D25" w14:textId="77777777" w:rsidR="00590B34" w:rsidRPr="00590B34" w:rsidRDefault="00590B34" w:rsidP="001551B9">
      <w:pPr>
        <w:numPr>
          <w:ilvl w:val="1"/>
          <w:numId w:val="32"/>
        </w:numPr>
        <w:tabs>
          <w:tab w:val="clear" w:pos="360"/>
          <w:tab w:val="num" w:pos="-1440"/>
          <w:tab w:val="left" w:pos="-1260"/>
        </w:tabs>
        <w:spacing w:before="120" w:after="120"/>
        <w:ind w:left="540" w:hanging="540"/>
        <w:jc w:val="both"/>
        <w:rPr>
          <w:sz w:val="22"/>
          <w:lang w:val="en-GB"/>
        </w:rPr>
      </w:pPr>
      <w:r w:rsidRPr="00511493">
        <w:rPr>
          <w:color w:val="000000"/>
          <w:sz w:val="22"/>
          <w:szCs w:val="22"/>
          <w:lang w:val="en-GB"/>
        </w:rPr>
        <w:t>The Lead Beneficiary shall act i</w:t>
      </w:r>
      <w:r>
        <w:rPr>
          <w:color w:val="000000"/>
          <w:sz w:val="22"/>
          <w:szCs w:val="22"/>
          <w:lang w:val="en-GB"/>
        </w:rPr>
        <w:t>n partnership with one or more p</w:t>
      </w:r>
      <w:r w:rsidRPr="00511493">
        <w:rPr>
          <w:color w:val="000000"/>
          <w:sz w:val="22"/>
          <w:szCs w:val="22"/>
          <w:lang w:val="en-GB"/>
        </w:rPr>
        <w:t>roject Partners (</w:t>
      </w:r>
      <w:r w:rsidRPr="00511493">
        <w:rPr>
          <w:b/>
          <w:color w:val="000000"/>
          <w:sz w:val="22"/>
          <w:szCs w:val="22"/>
          <w:lang w:val="en-GB"/>
        </w:rPr>
        <w:t>Beneficiaries)</w:t>
      </w:r>
      <w:r w:rsidRPr="00511493">
        <w:rPr>
          <w:color w:val="000000"/>
          <w:sz w:val="22"/>
          <w:szCs w:val="22"/>
          <w:lang w:val="en-GB"/>
        </w:rPr>
        <w:t xml:space="preserve"> identified in the Description of the </w:t>
      </w:r>
      <w:r>
        <w:rPr>
          <w:color w:val="000000"/>
          <w:sz w:val="22"/>
          <w:szCs w:val="22"/>
          <w:lang w:val="en-GB"/>
        </w:rPr>
        <w:t>Project</w:t>
      </w:r>
      <w:r w:rsidRPr="00511493">
        <w:rPr>
          <w:color w:val="000000"/>
          <w:sz w:val="22"/>
          <w:szCs w:val="22"/>
          <w:lang w:val="en-GB"/>
        </w:rPr>
        <w:t xml:space="preserve">. Beneficiaries take part in the implementation of the </w:t>
      </w:r>
      <w:r>
        <w:rPr>
          <w:color w:val="000000"/>
          <w:sz w:val="22"/>
          <w:szCs w:val="22"/>
          <w:lang w:val="en-GB"/>
        </w:rPr>
        <w:t>Project</w:t>
      </w:r>
      <w:r w:rsidRPr="00511493">
        <w:rPr>
          <w:color w:val="000000"/>
          <w:sz w:val="22"/>
          <w:szCs w:val="22"/>
          <w:lang w:val="en-GB"/>
        </w:rPr>
        <w:t>, and the costs they incur are eligible in the same way as those incurred by the Lead Beneficiary.</w:t>
      </w:r>
      <w:r>
        <w:rPr>
          <w:color w:val="000000"/>
          <w:sz w:val="22"/>
          <w:szCs w:val="22"/>
          <w:lang w:val="en-GB"/>
        </w:rPr>
        <w:t xml:space="preserve"> </w:t>
      </w:r>
      <w:r w:rsidR="0008421E">
        <w:rPr>
          <w:color w:val="000000"/>
          <w:sz w:val="22"/>
          <w:szCs w:val="22"/>
          <w:lang w:val="en-GB"/>
        </w:rPr>
        <w:t>With the exception of infrastructure costs, p</w:t>
      </w:r>
      <w:r>
        <w:rPr>
          <w:color w:val="000000"/>
          <w:sz w:val="22"/>
          <w:szCs w:val="22"/>
          <w:lang w:val="en-GB"/>
        </w:rPr>
        <w:t xml:space="preserve">roject </w:t>
      </w:r>
      <w:r w:rsidR="009A2203">
        <w:rPr>
          <w:color w:val="000000"/>
          <w:sz w:val="22"/>
          <w:szCs w:val="22"/>
          <w:lang w:val="en-GB"/>
        </w:rPr>
        <w:t>Beneficiarie</w:t>
      </w:r>
      <w:r>
        <w:rPr>
          <w:color w:val="000000"/>
          <w:sz w:val="22"/>
          <w:szCs w:val="22"/>
          <w:lang w:val="en-GB"/>
        </w:rPr>
        <w:t xml:space="preserve">s may subcontract a limited portion of the project however the bulk of the activities </w:t>
      </w:r>
      <w:r w:rsidRPr="00511493">
        <w:rPr>
          <w:color w:val="000000"/>
          <w:sz w:val="22"/>
          <w:szCs w:val="22"/>
          <w:lang w:val="en-GB"/>
        </w:rPr>
        <w:t xml:space="preserve">identified in the Description of the </w:t>
      </w:r>
      <w:r>
        <w:rPr>
          <w:color w:val="000000"/>
          <w:sz w:val="22"/>
          <w:szCs w:val="22"/>
          <w:lang w:val="en-GB"/>
        </w:rPr>
        <w:t xml:space="preserve">Project must be implemented by the </w:t>
      </w:r>
      <w:r w:rsidRPr="00511493">
        <w:rPr>
          <w:color w:val="000000"/>
          <w:sz w:val="22"/>
          <w:szCs w:val="22"/>
          <w:lang w:val="en-GB"/>
        </w:rPr>
        <w:t>Lead Beneficiary</w:t>
      </w:r>
      <w:r>
        <w:rPr>
          <w:color w:val="000000"/>
          <w:sz w:val="22"/>
          <w:szCs w:val="22"/>
          <w:lang w:val="en-GB"/>
        </w:rPr>
        <w:t xml:space="preserve"> and its </w:t>
      </w:r>
      <w:r w:rsidR="009A2203">
        <w:rPr>
          <w:color w:val="000000"/>
          <w:sz w:val="22"/>
          <w:szCs w:val="22"/>
          <w:lang w:val="en-GB"/>
        </w:rPr>
        <w:t>Beneficiarie</w:t>
      </w:r>
      <w:r>
        <w:rPr>
          <w:color w:val="000000"/>
          <w:sz w:val="22"/>
          <w:szCs w:val="22"/>
          <w:lang w:val="en-GB"/>
        </w:rPr>
        <w:t>s.</w:t>
      </w:r>
    </w:p>
    <w:p w14:paraId="7DE17279" w14:textId="16871289" w:rsidR="00590B34" w:rsidRPr="00590B34" w:rsidRDefault="00590B34" w:rsidP="001551B9">
      <w:pPr>
        <w:numPr>
          <w:ilvl w:val="1"/>
          <w:numId w:val="32"/>
        </w:numPr>
        <w:tabs>
          <w:tab w:val="clear" w:pos="360"/>
          <w:tab w:val="num" w:pos="-1440"/>
          <w:tab w:val="left" w:pos="-1260"/>
        </w:tabs>
        <w:spacing w:before="120" w:after="120"/>
        <w:ind w:left="540" w:hanging="540"/>
        <w:jc w:val="both"/>
        <w:rPr>
          <w:sz w:val="22"/>
          <w:lang w:val="en-GB"/>
        </w:rPr>
      </w:pPr>
      <w:r w:rsidRPr="00351AC2">
        <w:rPr>
          <w:color w:val="000000"/>
          <w:sz w:val="22"/>
          <w:szCs w:val="22"/>
          <w:lang w:val="en-GB"/>
        </w:rPr>
        <w:t xml:space="preserve">The </w:t>
      </w:r>
      <w:r>
        <w:rPr>
          <w:rFonts w:eastAsia="MS Mincho"/>
          <w:color w:val="000000"/>
          <w:sz w:val="22"/>
          <w:szCs w:val="22"/>
          <w:lang w:val="en-GB" w:eastAsia="ja-JP"/>
        </w:rPr>
        <w:t xml:space="preserve">Lead </w:t>
      </w:r>
      <w:r w:rsidRPr="00351AC2">
        <w:rPr>
          <w:rFonts w:eastAsia="MS Mincho"/>
          <w:color w:val="000000"/>
          <w:sz w:val="22"/>
          <w:szCs w:val="22"/>
          <w:lang w:val="en-GB" w:eastAsia="ja-JP"/>
        </w:rPr>
        <w:t xml:space="preserve">Beneficiary alone shall be accountable to the </w:t>
      </w:r>
      <w:r>
        <w:rPr>
          <w:rFonts w:eastAsia="MS Mincho"/>
          <w:color w:val="000000"/>
          <w:sz w:val="22"/>
          <w:szCs w:val="22"/>
          <w:lang w:val="en-GB" w:eastAsia="ja-JP"/>
        </w:rPr>
        <w:t>Managing Authority</w:t>
      </w:r>
      <w:r w:rsidRPr="00351AC2">
        <w:rPr>
          <w:rFonts w:eastAsia="MS Mincho"/>
          <w:color w:val="000000"/>
          <w:sz w:val="22"/>
          <w:szCs w:val="22"/>
          <w:lang w:val="en-GB" w:eastAsia="ja-JP"/>
        </w:rPr>
        <w:t xml:space="preserve"> for the implementation of the </w:t>
      </w:r>
      <w:r>
        <w:rPr>
          <w:rFonts w:eastAsia="MS Mincho"/>
          <w:color w:val="000000"/>
          <w:sz w:val="22"/>
          <w:szCs w:val="22"/>
          <w:lang w:val="en-GB" w:eastAsia="ja-JP"/>
        </w:rPr>
        <w:t>Project</w:t>
      </w:r>
      <w:r w:rsidRPr="00351AC2">
        <w:rPr>
          <w:rFonts w:eastAsia="MS Mincho"/>
          <w:color w:val="000000"/>
          <w:sz w:val="22"/>
          <w:szCs w:val="22"/>
          <w:lang w:val="en-GB" w:eastAsia="ja-JP"/>
        </w:rPr>
        <w:t xml:space="preserve">. It shall undertake that the conditions </w:t>
      </w:r>
      <w:r w:rsidRPr="005069EC">
        <w:rPr>
          <w:rFonts w:eastAsia="MS Mincho"/>
          <w:color w:val="000000"/>
          <w:sz w:val="22"/>
          <w:szCs w:val="22"/>
          <w:lang w:val="en-GB" w:eastAsia="ja-JP"/>
        </w:rPr>
        <w:t xml:space="preserve">applicable to it under </w:t>
      </w:r>
      <w:r w:rsidRPr="00EB7C58">
        <w:rPr>
          <w:rFonts w:eastAsia="MS Mincho"/>
          <w:color w:val="000000"/>
          <w:sz w:val="22"/>
          <w:szCs w:val="22"/>
          <w:lang w:val="en-GB" w:eastAsia="ja-JP"/>
        </w:rPr>
        <w:t>Articles 4, 5, 6, 7, 8,</w:t>
      </w:r>
      <w:r w:rsidR="00B90636" w:rsidRPr="00EB7C58">
        <w:rPr>
          <w:rFonts w:eastAsia="MS Mincho"/>
          <w:color w:val="000000"/>
          <w:sz w:val="22"/>
          <w:szCs w:val="22"/>
          <w:lang w:val="en-GB" w:eastAsia="ja-JP"/>
        </w:rPr>
        <w:t xml:space="preserve"> 9,</w:t>
      </w:r>
      <w:r w:rsidRPr="00EB7C58">
        <w:rPr>
          <w:rFonts w:eastAsia="MS Mincho"/>
          <w:color w:val="000000"/>
          <w:sz w:val="22"/>
          <w:szCs w:val="22"/>
          <w:lang w:val="en-GB" w:eastAsia="ja-JP"/>
        </w:rPr>
        <w:t xml:space="preserve"> 10,</w:t>
      </w:r>
      <w:r w:rsidR="00B90636" w:rsidRPr="00EB7C58">
        <w:rPr>
          <w:rFonts w:eastAsia="MS Mincho"/>
          <w:color w:val="000000"/>
          <w:sz w:val="22"/>
          <w:szCs w:val="22"/>
          <w:lang w:val="en-GB" w:eastAsia="ja-JP"/>
        </w:rPr>
        <w:t xml:space="preserve"> 11,</w:t>
      </w:r>
      <w:r w:rsidRPr="00EB7C58">
        <w:rPr>
          <w:rFonts w:eastAsia="MS Mincho"/>
          <w:color w:val="000000"/>
          <w:sz w:val="22"/>
          <w:szCs w:val="22"/>
          <w:lang w:val="en-GB" w:eastAsia="ja-JP"/>
        </w:rPr>
        <w:t xml:space="preserve"> 12</w:t>
      </w:r>
      <w:r w:rsidR="00B90636" w:rsidRPr="00EB7C58">
        <w:rPr>
          <w:rFonts w:eastAsia="MS Mincho"/>
          <w:color w:val="000000"/>
          <w:sz w:val="22"/>
          <w:szCs w:val="22"/>
          <w:lang w:val="en-GB" w:eastAsia="ja-JP"/>
        </w:rPr>
        <w:t xml:space="preserve">, 13 </w:t>
      </w:r>
      <w:r w:rsidRPr="00EB7C58">
        <w:rPr>
          <w:rFonts w:eastAsia="MS Mincho"/>
          <w:color w:val="000000"/>
          <w:sz w:val="22"/>
          <w:szCs w:val="22"/>
          <w:lang w:val="en-GB" w:eastAsia="ja-JP"/>
        </w:rPr>
        <w:t>and 17</w:t>
      </w:r>
      <w:r w:rsidR="002E429E" w:rsidRPr="00EB7C58">
        <w:rPr>
          <w:rFonts w:eastAsia="MS Mincho"/>
          <w:color w:val="000000"/>
          <w:sz w:val="22"/>
          <w:szCs w:val="22"/>
          <w:lang w:val="en-GB" w:eastAsia="ja-JP"/>
        </w:rPr>
        <w:t>.</w:t>
      </w:r>
      <w:r w:rsidR="00622ADC" w:rsidRPr="00EB7C58">
        <w:rPr>
          <w:rFonts w:eastAsia="MS Mincho"/>
          <w:color w:val="000000"/>
          <w:sz w:val="22"/>
          <w:szCs w:val="22"/>
          <w:lang w:val="en-GB" w:eastAsia="ja-JP"/>
        </w:rPr>
        <w:t>1</w:t>
      </w:r>
      <w:r w:rsidR="00622ADC">
        <w:rPr>
          <w:rFonts w:eastAsia="MS Mincho"/>
          <w:color w:val="000000"/>
          <w:sz w:val="22"/>
          <w:szCs w:val="22"/>
          <w:lang w:val="en-GB" w:eastAsia="ja-JP"/>
        </w:rPr>
        <w:t>1</w:t>
      </w:r>
      <w:r w:rsidR="002E429E" w:rsidRPr="00EB7C58">
        <w:rPr>
          <w:rFonts w:eastAsia="MS Mincho"/>
          <w:color w:val="000000"/>
          <w:sz w:val="22"/>
          <w:szCs w:val="22"/>
          <w:lang w:val="en-GB" w:eastAsia="ja-JP"/>
        </w:rPr>
        <w:t>-</w:t>
      </w:r>
      <w:r w:rsidR="00622ADC" w:rsidRPr="00EB7C58">
        <w:rPr>
          <w:rFonts w:eastAsia="MS Mincho"/>
          <w:color w:val="000000"/>
          <w:sz w:val="22"/>
          <w:szCs w:val="22"/>
          <w:lang w:val="en-GB" w:eastAsia="ja-JP"/>
        </w:rPr>
        <w:t>2</w:t>
      </w:r>
      <w:r w:rsidR="00622ADC">
        <w:rPr>
          <w:rFonts w:eastAsia="MS Mincho"/>
          <w:color w:val="000000"/>
          <w:sz w:val="22"/>
          <w:szCs w:val="22"/>
          <w:lang w:val="en-GB" w:eastAsia="ja-JP"/>
        </w:rPr>
        <w:t>3</w:t>
      </w:r>
      <w:r w:rsidR="00622ADC" w:rsidRPr="00EB7C58">
        <w:rPr>
          <w:rFonts w:eastAsia="MS Mincho"/>
          <w:color w:val="000000"/>
          <w:sz w:val="22"/>
          <w:szCs w:val="22"/>
          <w:lang w:val="en-GB" w:eastAsia="ja-JP"/>
        </w:rPr>
        <w:t xml:space="preserve"> </w:t>
      </w:r>
      <w:r w:rsidRPr="00EB7C58">
        <w:rPr>
          <w:rFonts w:eastAsia="MS Mincho"/>
          <w:color w:val="000000"/>
          <w:sz w:val="22"/>
          <w:szCs w:val="22"/>
          <w:lang w:val="en-GB" w:eastAsia="ja-JP"/>
        </w:rPr>
        <w:t xml:space="preserve">shall </w:t>
      </w:r>
      <w:r w:rsidRPr="00EB7C58">
        <w:rPr>
          <w:rFonts w:eastAsia="MS Mincho"/>
          <w:color w:val="000000"/>
          <w:sz w:val="22"/>
          <w:szCs w:val="22"/>
          <w:lang w:val="en-GB" w:eastAsia="ja-JP"/>
        </w:rPr>
        <w:t xml:space="preserve">also apply to its Project </w:t>
      </w:r>
      <w:r w:rsidR="009A2203">
        <w:rPr>
          <w:color w:val="000000"/>
          <w:sz w:val="22"/>
          <w:szCs w:val="22"/>
          <w:lang w:val="en-GB"/>
        </w:rPr>
        <w:t>Beneficiary</w:t>
      </w:r>
      <w:r w:rsidR="003F2938" w:rsidRPr="00EB7C58">
        <w:rPr>
          <w:rFonts w:eastAsia="MS Mincho"/>
          <w:color w:val="000000"/>
          <w:sz w:val="22"/>
          <w:szCs w:val="22"/>
          <w:lang w:val="en-GB" w:eastAsia="ja-JP"/>
        </w:rPr>
        <w:t>(</w:t>
      </w:r>
      <w:r w:rsidR="009A2203">
        <w:rPr>
          <w:rFonts w:eastAsia="MS Mincho"/>
          <w:color w:val="000000"/>
          <w:sz w:val="22"/>
          <w:szCs w:val="22"/>
          <w:lang w:val="en-GB" w:eastAsia="ja-JP"/>
        </w:rPr>
        <w:t>ie</w:t>
      </w:r>
      <w:r w:rsidRPr="00EB7C58">
        <w:rPr>
          <w:rFonts w:eastAsia="MS Mincho"/>
          <w:color w:val="000000"/>
          <w:sz w:val="22"/>
          <w:szCs w:val="22"/>
          <w:lang w:val="en-GB" w:eastAsia="ja-JP"/>
        </w:rPr>
        <w:t>s</w:t>
      </w:r>
      <w:r w:rsidR="003F2938" w:rsidRPr="00EB7C58">
        <w:rPr>
          <w:rFonts w:eastAsia="MS Mincho"/>
          <w:color w:val="000000"/>
          <w:sz w:val="22"/>
          <w:szCs w:val="22"/>
          <w:lang w:val="en-GB" w:eastAsia="ja-JP"/>
        </w:rPr>
        <w:t>)</w:t>
      </w:r>
      <w:r w:rsidRPr="00EB7C58">
        <w:rPr>
          <w:rFonts w:eastAsia="MS Mincho"/>
          <w:color w:val="000000"/>
          <w:sz w:val="22"/>
          <w:szCs w:val="22"/>
          <w:lang w:val="en-GB" w:eastAsia="ja-JP"/>
        </w:rPr>
        <w:t xml:space="preserve"> (</w:t>
      </w:r>
      <w:r w:rsidR="00B90636" w:rsidRPr="005069EC">
        <w:rPr>
          <w:sz w:val="22"/>
          <w:szCs w:val="22"/>
          <w:lang w:val="en-GB"/>
        </w:rPr>
        <w:t xml:space="preserve">hereinafter referred to as </w:t>
      </w:r>
      <w:r w:rsidRPr="00EB7C58">
        <w:rPr>
          <w:rFonts w:eastAsia="MS Mincho"/>
          <w:color w:val="000000"/>
          <w:sz w:val="22"/>
          <w:szCs w:val="22"/>
          <w:lang w:val="en-GB" w:eastAsia="ja-JP"/>
        </w:rPr>
        <w:t>Beneficiar</w:t>
      </w:r>
      <w:r w:rsidR="00B90636" w:rsidRPr="00EB7C58">
        <w:rPr>
          <w:rFonts w:eastAsia="MS Mincho"/>
          <w:color w:val="000000"/>
          <w:sz w:val="22"/>
          <w:szCs w:val="22"/>
          <w:lang w:val="en-GB" w:eastAsia="ja-JP"/>
        </w:rPr>
        <w:t>y</w:t>
      </w:r>
      <w:r w:rsidRPr="005069EC">
        <w:rPr>
          <w:rFonts w:eastAsia="MS Mincho"/>
          <w:color w:val="000000"/>
          <w:sz w:val="22"/>
          <w:szCs w:val="22"/>
          <w:lang w:val="en-GB" w:eastAsia="ja-JP"/>
        </w:rPr>
        <w:t>)</w:t>
      </w:r>
      <w:r w:rsidRPr="00550304">
        <w:rPr>
          <w:color w:val="000000"/>
          <w:sz w:val="22"/>
          <w:szCs w:val="22"/>
          <w:lang w:val="en-GB" w:eastAsia="ja-JP"/>
        </w:rPr>
        <w:t>.</w:t>
      </w:r>
      <w:r w:rsidR="003F2938" w:rsidRPr="00550304">
        <w:rPr>
          <w:color w:val="000000"/>
          <w:sz w:val="22"/>
          <w:szCs w:val="22"/>
          <w:lang w:val="en-GB" w:eastAsia="ja-JP"/>
        </w:rPr>
        <w:t xml:space="preserve"> </w:t>
      </w:r>
      <w:r w:rsidRPr="00550304">
        <w:rPr>
          <w:rFonts w:eastAsia="MS Mincho"/>
          <w:b/>
          <w:bCs/>
          <w:color w:val="000000"/>
          <w:sz w:val="22"/>
          <w:szCs w:val="22"/>
          <w:lang w:val="en-GB" w:eastAsia="ja-JP"/>
        </w:rPr>
        <w:t xml:space="preserve">In particular, the Lead Beneficiary should undertake that the conditions applicable to it under Article </w:t>
      </w:r>
      <w:r w:rsidRPr="00EB7C58">
        <w:rPr>
          <w:rFonts w:eastAsia="MS Mincho"/>
          <w:b/>
          <w:bCs/>
          <w:color w:val="000000"/>
          <w:sz w:val="22"/>
          <w:szCs w:val="22"/>
          <w:lang w:val="en-GB" w:eastAsia="ja-JP"/>
        </w:rPr>
        <w:t>1</w:t>
      </w:r>
      <w:r w:rsidR="00CD4BE3" w:rsidRPr="00EB7C58">
        <w:rPr>
          <w:rFonts w:eastAsia="MS Mincho"/>
          <w:b/>
          <w:bCs/>
          <w:color w:val="000000"/>
          <w:sz w:val="22"/>
          <w:szCs w:val="22"/>
          <w:lang w:val="en-GB" w:eastAsia="ja-JP"/>
        </w:rPr>
        <w:t>4</w:t>
      </w:r>
      <w:r w:rsidRPr="005069EC">
        <w:rPr>
          <w:rFonts w:eastAsia="MS Mincho"/>
          <w:b/>
          <w:bCs/>
          <w:color w:val="000000"/>
          <w:sz w:val="22"/>
          <w:szCs w:val="22"/>
          <w:lang w:val="en-GB" w:eastAsia="ja-JP"/>
        </w:rPr>
        <w:t xml:space="preserve"> on</w:t>
      </w:r>
      <w:r w:rsidRPr="00550304">
        <w:rPr>
          <w:rFonts w:eastAsia="MS Mincho"/>
          <w:b/>
          <w:bCs/>
          <w:color w:val="000000"/>
          <w:sz w:val="22"/>
          <w:szCs w:val="22"/>
          <w:lang w:val="en-GB" w:eastAsia="ja-JP"/>
        </w:rPr>
        <w:t xml:space="preserve"> the recovery procedure by</w:t>
      </w:r>
      <w:r w:rsidRPr="00416FBE">
        <w:rPr>
          <w:rFonts w:eastAsia="MS Mincho"/>
          <w:b/>
          <w:bCs/>
          <w:color w:val="000000"/>
          <w:sz w:val="22"/>
          <w:szCs w:val="22"/>
          <w:lang w:val="en-GB" w:eastAsia="ja-JP"/>
        </w:rPr>
        <w:t xml:space="preserve"> the EU Member States</w:t>
      </w:r>
      <w:r w:rsidR="00682383">
        <w:rPr>
          <w:rFonts w:eastAsia="MS Mincho"/>
          <w:b/>
          <w:bCs/>
          <w:color w:val="000000"/>
          <w:sz w:val="22"/>
          <w:szCs w:val="22"/>
          <w:lang w:val="en-GB" w:eastAsia="ja-JP"/>
        </w:rPr>
        <w:t xml:space="preserve"> and Ukraine</w:t>
      </w:r>
      <w:r w:rsidRPr="00416FBE">
        <w:rPr>
          <w:rFonts w:eastAsia="MS Mincho"/>
          <w:b/>
          <w:bCs/>
          <w:color w:val="000000"/>
          <w:sz w:val="22"/>
          <w:szCs w:val="22"/>
          <w:lang w:val="en-GB" w:eastAsia="ja-JP"/>
        </w:rPr>
        <w:t xml:space="preserve"> and the </w:t>
      </w:r>
      <w:r>
        <w:rPr>
          <w:rFonts w:eastAsia="MS Mincho"/>
          <w:b/>
          <w:bCs/>
          <w:color w:val="000000"/>
          <w:sz w:val="22"/>
          <w:szCs w:val="22"/>
          <w:lang w:val="en-GB" w:eastAsia="ja-JP"/>
        </w:rPr>
        <w:t xml:space="preserve">European </w:t>
      </w:r>
      <w:r w:rsidRPr="00416FBE">
        <w:rPr>
          <w:rFonts w:eastAsia="MS Mincho"/>
          <w:b/>
          <w:bCs/>
          <w:color w:val="000000"/>
          <w:sz w:val="22"/>
          <w:szCs w:val="22"/>
          <w:lang w:val="en-GB" w:eastAsia="ja-JP"/>
        </w:rPr>
        <w:t xml:space="preserve">Commission shall also apply to its </w:t>
      </w:r>
      <w:r w:rsidRPr="009A2203">
        <w:rPr>
          <w:rFonts w:eastAsia="MS Mincho"/>
          <w:b/>
          <w:bCs/>
          <w:color w:val="000000"/>
          <w:sz w:val="22"/>
          <w:szCs w:val="22"/>
          <w:lang w:val="en-GB" w:eastAsia="ja-JP"/>
        </w:rPr>
        <w:t xml:space="preserve">Project </w:t>
      </w:r>
      <w:r w:rsidR="009A2203" w:rsidRPr="009A2203">
        <w:rPr>
          <w:b/>
          <w:color w:val="000000"/>
          <w:sz w:val="22"/>
          <w:szCs w:val="22"/>
          <w:lang w:val="en-GB"/>
        </w:rPr>
        <w:t>Beneficiary</w:t>
      </w:r>
      <w:r w:rsidR="003F2938" w:rsidRPr="009A2203">
        <w:rPr>
          <w:rFonts w:eastAsia="MS Mincho"/>
          <w:b/>
          <w:bCs/>
          <w:color w:val="000000"/>
          <w:sz w:val="22"/>
          <w:szCs w:val="22"/>
          <w:lang w:val="en-GB" w:eastAsia="ja-JP"/>
        </w:rPr>
        <w:t>(</w:t>
      </w:r>
      <w:r w:rsidR="009A2203" w:rsidRPr="009A2203">
        <w:rPr>
          <w:rFonts w:eastAsia="MS Mincho"/>
          <w:b/>
          <w:bCs/>
          <w:color w:val="000000"/>
          <w:sz w:val="22"/>
          <w:szCs w:val="22"/>
          <w:lang w:val="en-GB" w:eastAsia="ja-JP"/>
        </w:rPr>
        <w:t>ie</w:t>
      </w:r>
      <w:r w:rsidRPr="009A2203">
        <w:rPr>
          <w:rFonts w:eastAsia="MS Mincho"/>
          <w:b/>
          <w:bCs/>
          <w:color w:val="000000"/>
          <w:sz w:val="22"/>
          <w:szCs w:val="22"/>
          <w:lang w:val="en-GB" w:eastAsia="ja-JP"/>
        </w:rPr>
        <w:t>s</w:t>
      </w:r>
      <w:r w:rsidR="003F2938" w:rsidRPr="009A2203">
        <w:rPr>
          <w:rFonts w:eastAsia="MS Mincho"/>
          <w:b/>
          <w:bCs/>
          <w:color w:val="000000"/>
          <w:sz w:val="22"/>
          <w:szCs w:val="22"/>
          <w:lang w:val="en-GB" w:eastAsia="ja-JP"/>
        </w:rPr>
        <w:t>)</w:t>
      </w:r>
      <w:r>
        <w:rPr>
          <w:rFonts w:eastAsia="MS Mincho"/>
          <w:b/>
          <w:bCs/>
          <w:color w:val="000000"/>
          <w:sz w:val="22"/>
          <w:szCs w:val="22"/>
          <w:lang w:val="en-GB" w:eastAsia="ja-JP"/>
        </w:rPr>
        <w:t xml:space="preserve"> (Beneficiar</w:t>
      </w:r>
      <w:r w:rsidR="003F2938">
        <w:rPr>
          <w:rFonts w:eastAsia="MS Mincho"/>
          <w:b/>
          <w:bCs/>
          <w:color w:val="000000"/>
          <w:sz w:val="22"/>
          <w:szCs w:val="22"/>
          <w:lang w:val="en-GB" w:eastAsia="ja-JP"/>
        </w:rPr>
        <w:t>y</w:t>
      </w:r>
      <w:r>
        <w:rPr>
          <w:rFonts w:eastAsia="MS Mincho"/>
          <w:b/>
          <w:bCs/>
          <w:color w:val="000000"/>
          <w:sz w:val="22"/>
          <w:szCs w:val="22"/>
          <w:lang w:val="en-GB" w:eastAsia="ja-JP"/>
        </w:rPr>
        <w:t>)</w:t>
      </w:r>
      <w:r w:rsidRPr="00416FBE">
        <w:rPr>
          <w:b/>
          <w:bCs/>
          <w:color w:val="000000"/>
          <w:sz w:val="22"/>
          <w:szCs w:val="22"/>
          <w:lang w:val="en-GB" w:eastAsia="ja-JP"/>
        </w:rPr>
        <w:t>.</w:t>
      </w:r>
      <w:r w:rsidR="00B90636">
        <w:rPr>
          <w:b/>
          <w:bCs/>
          <w:color w:val="000000"/>
          <w:sz w:val="22"/>
          <w:szCs w:val="22"/>
          <w:lang w:val="en-GB" w:eastAsia="ja-JP"/>
        </w:rPr>
        <w:t xml:space="preserve"> </w:t>
      </w:r>
      <w:r w:rsidRPr="00351AC2">
        <w:rPr>
          <w:rFonts w:eastAsia="MS Mincho"/>
          <w:color w:val="000000"/>
          <w:sz w:val="22"/>
          <w:szCs w:val="22"/>
          <w:lang w:val="en-GB" w:eastAsia="ja-JP"/>
        </w:rPr>
        <w:t>It shall include provisions to that effect as appropriate in its contracts with them.</w:t>
      </w:r>
      <w:r>
        <w:rPr>
          <w:rFonts w:eastAsia="MS Mincho"/>
          <w:color w:val="000000"/>
          <w:sz w:val="22"/>
          <w:szCs w:val="22"/>
          <w:lang w:val="en-GB" w:eastAsia="ja-JP"/>
        </w:rPr>
        <w:t xml:space="preserve"> </w:t>
      </w:r>
      <w:r>
        <w:rPr>
          <w:color w:val="000000"/>
          <w:sz w:val="22"/>
          <w:szCs w:val="22"/>
          <w:lang w:val="en-GB"/>
        </w:rPr>
        <w:t>The level of responsibilities shall appropriately and clearly be laid down in the relevant Partnership Agreement.</w:t>
      </w:r>
    </w:p>
    <w:p w14:paraId="4CF18A96" w14:textId="77777777" w:rsidR="00892283" w:rsidRDefault="00892283" w:rsidP="001551B9">
      <w:pPr>
        <w:numPr>
          <w:ilvl w:val="1"/>
          <w:numId w:val="32"/>
        </w:numPr>
        <w:tabs>
          <w:tab w:val="clear" w:pos="360"/>
          <w:tab w:val="num" w:pos="-1440"/>
          <w:tab w:val="left" w:pos="-1260"/>
        </w:tabs>
        <w:spacing w:before="120" w:after="120"/>
        <w:ind w:left="540" w:hanging="540"/>
        <w:jc w:val="both"/>
        <w:rPr>
          <w:sz w:val="22"/>
          <w:lang w:val="en-GB"/>
        </w:rPr>
      </w:pPr>
      <w:r w:rsidRPr="004A50FC">
        <w:rPr>
          <w:sz w:val="22"/>
          <w:szCs w:val="22"/>
          <w:lang w:val="en-GB"/>
        </w:rPr>
        <w:t xml:space="preserve">The </w:t>
      </w:r>
      <w:r w:rsidRPr="004A50FC">
        <w:rPr>
          <w:rFonts w:eastAsia="MS Mincho"/>
          <w:sz w:val="22"/>
          <w:szCs w:val="22"/>
          <w:lang w:val="en-GB" w:eastAsia="ja-JP"/>
        </w:rPr>
        <w:t xml:space="preserve">Lead Beneficiary is liable towards the Managing Authority for ensuring </w:t>
      </w:r>
      <w:r w:rsidRPr="00CD4BE3">
        <w:rPr>
          <w:rFonts w:eastAsia="MS Mincho"/>
          <w:sz w:val="22"/>
          <w:szCs w:val="22"/>
          <w:lang w:val="en-GB" w:eastAsia="ja-JP"/>
        </w:rPr>
        <w:t xml:space="preserve">that all its </w:t>
      </w:r>
      <w:r w:rsidR="009A2203">
        <w:rPr>
          <w:color w:val="000000"/>
          <w:sz w:val="22"/>
          <w:szCs w:val="22"/>
          <w:lang w:val="en-GB"/>
        </w:rPr>
        <w:t>Beneficiarie</w:t>
      </w:r>
      <w:r w:rsidRPr="00EB7C58">
        <w:rPr>
          <w:rFonts w:eastAsia="MS Mincho"/>
          <w:sz w:val="22"/>
          <w:szCs w:val="22"/>
          <w:lang w:val="en-GB" w:eastAsia="ja-JP"/>
        </w:rPr>
        <w:t>s</w:t>
      </w:r>
      <w:r w:rsidRPr="00CD4BE3">
        <w:rPr>
          <w:rFonts w:eastAsia="MS Mincho"/>
          <w:sz w:val="22"/>
          <w:szCs w:val="22"/>
          <w:lang w:val="en-GB" w:eastAsia="ja-JP"/>
        </w:rPr>
        <w:t xml:space="preserve"> fulfil their obligations under this Project. It is also liable towards the Managing Authority for any </w:t>
      </w:r>
      <w:r w:rsidR="00764E33">
        <w:rPr>
          <w:rFonts w:eastAsia="MS Mincho"/>
          <w:sz w:val="22"/>
          <w:szCs w:val="22"/>
          <w:lang w:val="en-GB" w:eastAsia="ja-JP"/>
        </w:rPr>
        <w:t>breach</w:t>
      </w:r>
      <w:r w:rsidRPr="00CD4BE3">
        <w:rPr>
          <w:rFonts w:eastAsia="MS Mincho"/>
          <w:sz w:val="22"/>
          <w:szCs w:val="22"/>
          <w:lang w:val="en-GB" w:eastAsia="ja-JP"/>
        </w:rPr>
        <w:t xml:space="preserve"> of obligations under this Project by its </w:t>
      </w:r>
      <w:r w:rsidR="009A2203">
        <w:rPr>
          <w:color w:val="000000"/>
          <w:sz w:val="22"/>
          <w:szCs w:val="22"/>
          <w:lang w:val="en-GB"/>
        </w:rPr>
        <w:t>Beneficiarie</w:t>
      </w:r>
      <w:r w:rsidRPr="00EB7C58">
        <w:rPr>
          <w:rFonts w:eastAsia="MS Mincho"/>
          <w:sz w:val="22"/>
          <w:szCs w:val="22"/>
          <w:lang w:val="en-GB" w:eastAsia="ja-JP"/>
        </w:rPr>
        <w:t>s</w:t>
      </w:r>
      <w:r w:rsidRPr="00CD4BE3">
        <w:rPr>
          <w:rFonts w:eastAsia="MS Mincho"/>
          <w:sz w:val="22"/>
          <w:szCs w:val="22"/>
          <w:lang w:val="en-GB" w:eastAsia="ja-JP"/>
        </w:rPr>
        <w:t xml:space="preserve"> in the same way as for</w:t>
      </w:r>
      <w:r w:rsidRPr="004A50FC">
        <w:rPr>
          <w:rFonts w:eastAsia="MS Mincho"/>
          <w:sz w:val="22"/>
          <w:szCs w:val="22"/>
          <w:lang w:val="en-GB" w:eastAsia="ja-JP"/>
        </w:rPr>
        <w:t xml:space="preserve"> its own conduct</w:t>
      </w:r>
      <w:r w:rsidRPr="004A50FC">
        <w:rPr>
          <w:lang w:val="en-GB" w:eastAsia="ja-JP"/>
        </w:rPr>
        <w:t>.</w:t>
      </w:r>
    </w:p>
    <w:p w14:paraId="695E756E" w14:textId="77777777" w:rsidR="00892283" w:rsidRDefault="00892283" w:rsidP="001551B9">
      <w:pPr>
        <w:numPr>
          <w:ilvl w:val="1"/>
          <w:numId w:val="32"/>
        </w:numPr>
        <w:tabs>
          <w:tab w:val="clear" w:pos="360"/>
          <w:tab w:val="num" w:pos="-1440"/>
          <w:tab w:val="left" w:pos="-1260"/>
        </w:tabs>
        <w:spacing w:before="120" w:after="120"/>
        <w:ind w:left="540" w:hanging="540"/>
        <w:jc w:val="both"/>
        <w:rPr>
          <w:sz w:val="22"/>
          <w:lang w:val="en-GB"/>
        </w:rPr>
      </w:pPr>
      <w:r>
        <w:rPr>
          <w:rFonts w:eastAsia="MS Mincho"/>
          <w:sz w:val="22"/>
          <w:lang w:val="en-GB"/>
        </w:rPr>
        <w:t xml:space="preserve">The Managing Authority and the </w:t>
      </w:r>
      <w:r w:rsidRPr="00B411B1">
        <w:rPr>
          <w:rFonts w:eastAsia="MS Mincho"/>
          <w:sz w:val="22"/>
          <w:lang w:val="en-GB"/>
        </w:rPr>
        <w:t>Joint Technical Secretariat</w:t>
      </w:r>
      <w:r>
        <w:rPr>
          <w:rFonts w:eastAsia="MS Mincho"/>
          <w:sz w:val="22"/>
          <w:lang w:val="en-GB"/>
        </w:rPr>
        <w:t xml:space="preserve"> </w:t>
      </w:r>
      <w:r w:rsidRPr="00B411B1">
        <w:rPr>
          <w:rFonts w:eastAsia="MS Mincho"/>
          <w:sz w:val="22"/>
          <w:lang w:val="en-GB"/>
        </w:rPr>
        <w:t>cannot under any circumstances or for any reason whatsoever be held liable for damage or injury sustained by the staff or property of the Lead Beneficiary and Beneficiar</w:t>
      </w:r>
      <w:r w:rsidRPr="00B411B1">
        <w:rPr>
          <w:sz w:val="22"/>
          <w:lang w:val="en-GB"/>
        </w:rPr>
        <w:t>ies</w:t>
      </w:r>
      <w:r w:rsidRPr="00B411B1">
        <w:rPr>
          <w:rFonts w:eastAsia="MS Mincho"/>
          <w:sz w:val="22"/>
          <w:lang w:val="en-GB"/>
        </w:rPr>
        <w:t xml:space="preserve"> while the </w:t>
      </w:r>
      <w:r>
        <w:rPr>
          <w:rFonts w:eastAsia="MS Mincho"/>
          <w:sz w:val="22"/>
          <w:lang w:val="en-GB"/>
        </w:rPr>
        <w:t>Project</w:t>
      </w:r>
      <w:r w:rsidRPr="00B411B1">
        <w:rPr>
          <w:rFonts w:eastAsia="MS Mincho"/>
          <w:sz w:val="22"/>
          <w:lang w:val="en-GB"/>
        </w:rPr>
        <w:t xml:space="preserve"> is being carried out or as a consequence of the </w:t>
      </w:r>
      <w:r>
        <w:rPr>
          <w:rFonts w:eastAsia="MS Mincho"/>
          <w:sz w:val="22"/>
          <w:lang w:val="en-GB"/>
        </w:rPr>
        <w:t>Project</w:t>
      </w:r>
      <w:r w:rsidRPr="00B411B1">
        <w:rPr>
          <w:rFonts w:eastAsia="MS Mincho"/>
          <w:sz w:val="22"/>
          <w:lang w:val="en-GB"/>
        </w:rPr>
        <w:t>. The Ma</w:t>
      </w:r>
      <w:r>
        <w:rPr>
          <w:rFonts w:eastAsia="MS Mincho"/>
          <w:sz w:val="22"/>
          <w:lang w:val="en-GB"/>
        </w:rPr>
        <w:t xml:space="preserve">naging Authority and the </w:t>
      </w:r>
      <w:r w:rsidRPr="00B411B1">
        <w:rPr>
          <w:rFonts w:eastAsia="MS Mincho"/>
          <w:sz w:val="22"/>
          <w:lang w:val="en-GB"/>
        </w:rPr>
        <w:t>Joint Technical Secretariat cannot</w:t>
      </w:r>
      <w:r w:rsidRPr="00B411B1">
        <w:rPr>
          <w:sz w:val="22"/>
          <w:lang w:val="en-GB"/>
        </w:rPr>
        <w:t>,</w:t>
      </w:r>
      <w:r w:rsidRPr="00B411B1">
        <w:rPr>
          <w:rFonts w:eastAsia="MS Mincho"/>
          <w:sz w:val="22"/>
          <w:lang w:val="en-GB"/>
        </w:rPr>
        <w:t xml:space="preserve"> therefore</w:t>
      </w:r>
      <w:r w:rsidRPr="00B411B1">
        <w:rPr>
          <w:sz w:val="22"/>
          <w:lang w:val="en-GB"/>
        </w:rPr>
        <w:t>,</w:t>
      </w:r>
      <w:r w:rsidRPr="00B411B1">
        <w:rPr>
          <w:rFonts w:eastAsia="MS Mincho"/>
          <w:sz w:val="22"/>
          <w:lang w:val="en-GB"/>
        </w:rPr>
        <w:t xml:space="preserve"> accept any claim for compensation or increases in payment in connection with such damage or injury.</w:t>
      </w:r>
    </w:p>
    <w:p w14:paraId="67CBEE1A" w14:textId="77777777" w:rsidR="00892283" w:rsidRPr="00B411B1" w:rsidRDefault="00892283" w:rsidP="001551B9">
      <w:pPr>
        <w:numPr>
          <w:ilvl w:val="1"/>
          <w:numId w:val="32"/>
        </w:numPr>
        <w:tabs>
          <w:tab w:val="clear" w:pos="360"/>
          <w:tab w:val="num" w:pos="-1440"/>
          <w:tab w:val="left" w:pos="-1260"/>
        </w:tabs>
        <w:spacing w:before="120" w:after="120"/>
        <w:ind w:left="540" w:hanging="540"/>
        <w:jc w:val="both"/>
        <w:rPr>
          <w:sz w:val="22"/>
          <w:lang w:val="en-GB"/>
        </w:rPr>
      </w:pPr>
      <w:r w:rsidRPr="00B411B1">
        <w:rPr>
          <w:sz w:val="22"/>
          <w:lang w:val="en-GB" w:eastAsia="hu-HU"/>
        </w:rPr>
        <w:t xml:space="preserve">The </w:t>
      </w:r>
      <w:r w:rsidRPr="00B411B1">
        <w:rPr>
          <w:rFonts w:eastAsia="MS Mincho"/>
          <w:sz w:val="22"/>
          <w:lang w:val="en-GB"/>
        </w:rPr>
        <w:t xml:space="preserve">Lead Beneficiary shall assume sole liability towards third parties, including liability for damage or injury of any kind sustained by them while the </w:t>
      </w:r>
      <w:r>
        <w:rPr>
          <w:rFonts w:eastAsia="MS Mincho"/>
          <w:sz w:val="22"/>
          <w:lang w:val="en-GB"/>
        </w:rPr>
        <w:t>Project</w:t>
      </w:r>
      <w:r w:rsidRPr="00B411B1">
        <w:rPr>
          <w:rFonts w:eastAsia="MS Mincho"/>
          <w:sz w:val="22"/>
          <w:lang w:val="en-GB"/>
        </w:rPr>
        <w:t xml:space="preserve"> is being carried out or as a consequence of the </w:t>
      </w:r>
      <w:r>
        <w:rPr>
          <w:rFonts w:eastAsia="MS Mincho"/>
          <w:sz w:val="22"/>
          <w:lang w:val="en-GB"/>
        </w:rPr>
        <w:t>Project</w:t>
      </w:r>
      <w:r w:rsidRPr="00B411B1">
        <w:rPr>
          <w:rFonts w:eastAsia="MS Mincho"/>
          <w:sz w:val="22"/>
          <w:lang w:val="en-GB"/>
        </w:rPr>
        <w:t xml:space="preserve">. The </w:t>
      </w:r>
      <w:r w:rsidRPr="00B411B1">
        <w:rPr>
          <w:rFonts w:eastAsia="MS Mincho"/>
          <w:spacing w:val="20"/>
          <w:sz w:val="22"/>
          <w:szCs w:val="22"/>
          <w:lang w:val="en-GB"/>
        </w:rPr>
        <w:t>Lead Beneficiary</w:t>
      </w:r>
      <w:r>
        <w:rPr>
          <w:rFonts w:eastAsia="MS Mincho"/>
          <w:spacing w:val="20"/>
          <w:sz w:val="22"/>
          <w:szCs w:val="22"/>
          <w:lang w:val="en-GB"/>
        </w:rPr>
        <w:t xml:space="preserve"> </w:t>
      </w:r>
      <w:r w:rsidRPr="00B411B1">
        <w:rPr>
          <w:rFonts w:eastAsia="MS Mincho"/>
          <w:sz w:val="22"/>
          <w:lang w:val="en-GB"/>
        </w:rPr>
        <w:t>shall discharge the</w:t>
      </w:r>
      <w:r>
        <w:rPr>
          <w:rFonts w:eastAsia="MS Mincho"/>
          <w:sz w:val="22"/>
          <w:lang w:val="en-GB"/>
        </w:rPr>
        <w:t xml:space="preserve"> </w:t>
      </w:r>
      <w:r w:rsidRPr="00B411B1">
        <w:rPr>
          <w:rFonts w:eastAsia="MS Mincho"/>
          <w:sz w:val="22"/>
          <w:lang w:val="en-GB"/>
        </w:rPr>
        <w:t>Managing Authority/Joint Technical Secretariat</w:t>
      </w:r>
      <w:r>
        <w:rPr>
          <w:rFonts w:eastAsia="MS Mincho"/>
          <w:sz w:val="22"/>
          <w:lang w:val="en-GB"/>
        </w:rPr>
        <w:t xml:space="preserve"> </w:t>
      </w:r>
      <w:r w:rsidRPr="00B411B1">
        <w:rPr>
          <w:rFonts w:eastAsia="MS Mincho"/>
          <w:sz w:val="22"/>
          <w:lang w:val="en-GB"/>
        </w:rPr>
        <w:t xml:space="preserve">of all liability arising from any claim or </w:t>
      </w:r>
      <w:r>
        <w:rPr>
          <w:rFonts w:eastAsia="MS Mincho"/>
          <w:sz w:val="22"/>
          <w:lang w:val="en-GB"/>
        </w:rPr>
        <w:t>project</w:t>
      </w:r>
      <w:r w:rsidRPr="00B411B1">
        <w:rPr>
          <w:rFonts w:eastAsia="MS Mincho"/>
          <w:sz w:val="22"/>
          <w:lang w:val="en-GB"/>
        </w:rPr>
        <w:t xml:space="preserve"> brought as a result of an infringement </w:t>
      </w:r>
      <w:r w:rsidRPr="00B411B1">
        <w:rPr>
          <w:sz w:val="22"/>
          <w:lang w:val="en-GB"/>
        </w:rPr>
        <w:t xml:space="preserve">of rules or regulations </w:t>
      </w:r>
      <w:r w:rsidRPr="00B411B1">
        <w:rPr>
          <w:rFonts w:eastAsia="MS Mincho"/>
          <w:sz w:val="22"/>
          <w:lang w:val="en-GB"/>
        </w:rPr>
        <w:t>by the Lead Beneficiary</w:t>
      </w:r>
      <w:r>
        <w:rPr>
          <w:rFonts w:eastAsia="MS Mincho"/>
          <w:sz w:val="22"/>
          <w:lang w:val="en-GB"/>
        </w:rPr>
        <w:t xml:space="preserve"> </w:t>
      </w:r>
      <w:r w:rsidRPr="00B411B1">
        <w:rPr>
          <w:rFonts w:eastAsia="MS Mincho"/>
          <w:sz w:val="22"/>
          <w:lang w:val="en-GB"/>
        </w:rPr>
        <w:t xml:space="preserve">or the Lead </w:t>
      </w:r>
      <w:r w:rsidRPr="00B411B1">
        <w:rPr>
          <w:rFonts w:eastAsia="MS Mincho"/>
          <w:sz w:val="22"/>
          <w:szCs w:val="22"/>
          <w:lang w:val="en-GB"/>
        </w:rPr>
        <w:t>Beneficiar</w:t>
      </w:r>
      <w:r w:rsidRPr="00B411B1">
        <w:rPr>
          <w:rFonts w:eastAsia="MS Mincho"/>
          <w:spacing w:val="2"/>
          <w:sz w:val="22"/>
          <w:szCs w:val="22"/>
          <w:lang w:val="en-GB"/>
        </w:rPr>
        <w:t>y</w:t>
      </w:r>
      <w:r w:rsidRPr="00B411B1">
        <w:rPr>
          <w:rFonts w:eastAsia="MS Mincho"/>
          <w:spacing w:val="-1"/>
          <w:sz w:val="22"/>
          <w:szCs w:val="22"/>
          <w:lang w:val="en-GB"/>
        </w:rPr>
        <w:t>'</w:t>
      </w:r>
      <w:r w:rsidRPr="00B411B1">
        <w:rPr>
          <w:rFonts w:eastAsia="MS Mincho"/>
          <w:sz w:val="22"/>
          <w:szCs w:val="22"/>
          <w:lang w:val="en-GB"/>
        </w:rPr>
        <w:t>s</w:t>
      </w:r>
      <w:r>
        <w:rPr>
          <w:rFonts w:eastAsia="MS Mincho"/>
          <w:sz w:val="22"/>
          <w:szCs w:val="22"/>
          <w:lang w:val="en-GB"/>
        </w:rPr>
        <w:t xml:space="preserve"> </w:t>
      </w:r>
      <w:r w:rsidRPr="00B411B1">
        <w:rPr>
          <w:rFonts w:eastAsia="MS Mincho"/>
          <w:sz w:val="22"/>
          <w:lang w:val="en-GB"/>
        </w:rPr>
        <w:t xml:space="preserve">employees or individuals for whom those employees are responsible, or as a result of violation of a third </w:t>
      </w:r>
      <w:r w:rsidRPr="00B411B1">
        <w:rPr>
          <w:sz w:val="22"/>
          <w:lang w:val="en-GB"/>
        </w:rPr>
        <w:t>party’s</w:t>
      </w:r>
      <w:r w:rsidRPr="00B411B1">
        <w:rPr>
          <w:rFonts w:eastAsia="MS Mincho"/>
          <w:sz w:val="22"/>
          <w:lang w:val="en-GB"/>
        </w:rPr>
        <w:t xml:space="preserve"> rights</w:t>
      </w:r>
      <w:r w:rsidRPr="00B411B1">
        <w:rPr>
          <w:sz w:val="22"/>
          <w:lang w:val="en-GB"/>
        </w:rPr>
        <w:t>. For the purpose of Article 3</w:t>
      </w:r>
      <w:r w:rsidR="005010A7">
        <w:rPr>
          <w:sz w:val="22"/>
          <w:lang w:val="en-GB"/>
        </w:rPr>
        <w:t xml:space="preserve"> of this Contract</w:t>
      </w:r>
      <w:r w:rsidRPr="00B411B1">
        <w:rPr>
          <w:sz w:val="22"/>
          <w:lang w:val="en-GB"/>
        </w:rPr>
        <w:t xml:space="preserve"> employees of the Lead</w:t>
      </w:r>
      <w:r>
        <w:rPr>
          <w:sz w:val="22"/>
          <w:lang w:val="en-GB"/>
        </w:rPr>
        <w:t xml:space="preserve"> </w:t>
      </w:r>
      <w:r w:rsidRPr="00B411B1">
        <w:rPr>
          <w:sz w:val="22"/>
          <w:lang w:val="en-GB"/>
        </w:rPr>
        <w:t>Beneficiary shall be considered third parties.</w:t>
      </w:r>
    </w:p>
    <w:p w14:paraId="157A3FED" w14:textId="77777777" w:rsidR="00933C55" w:rsidRPr="001F109A" w:rsidRDefault="001F109A" w:rsidP="001F109A">
      <w:pPr>
        <w:tabs>
          <w:tab w:val="left" w:pos="567"/>
        </w:tabs>
        <w:spacing w:before="240" w:after="240"/>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5 </w:t>
      </w:r>
      <w:r w:rsidRPr="00EB7C58">
        <w:rPr>
          <w:rFonts w:eastAsia="MS Mincho"/>
          <w:b/>
          <w:lang w:val="en-GB"/>
        </w:rPr>
        <w:t>–</w:t>
      </w:r>
      <w:r w:rsidRPr="008128AA">
        <w:rPr>
          <w:b/>
          <w:lang w:val="en-GB"/>
        </w:rPr>
        <w:t xml:space="preserve"> R</w:t>
      </w:r>
      <w:r w:rsidRPr="00EB7C58">
        <w:rPr>
          <w:rFonts w:eastAsia="MS Mincho"/>
          <w:b/>
          <w:sz w:val="19"/>
          <w:lang w:val="en-GB"/>
        </w:rPr>
        <w:t>OLE OF THE LEAD BENEFICIARY</w:t>
      </w:r>
    </w:p>
    <w:p w14:paraId="0DF330D5" w14:textId="77777777" w:rsidR="00933C55" w:rsidRDefault="00933C55" w:rsidP="00933C55">
      <w:pPr>
        <w:tabs>
          <w:tab w:val="left" w:pos="720"/>
        </w:tabs>
        <w:spacing w:line="240" w:lineRule="atLeast"/>
        <w:jc w:val="both"/>
        <w:rPr>
          <w:sz w:val="22"/>
        </w:rPr>
      </w:pPr>
      <w:r w:rsidRPr="005C69FA">
        <w:rPr>
          <w:sz w:val="22"/>
          <w:lang w:eastAsia="hu-HU"/>
        </w:rPr>
        <w:t xml:space="preserve">The </w:t>
      </w:r>
      <w:r>
        <w:rPr>
          <w:sz w:val="22"/>
        </w:rPr>
        <w:t>Lead Beneficiary</w:t>
      </w:r>
      <w:r w:rsidRPr="005C69FA">
        <w:rPr>
          <w:rFonts w:eastAsia="MS Mincho"/>
          <w:sz w:val="22"/>
        </w:rPr>
        <w:t xml:space="preserve"> shall</w:t>
      </w:r>
      <w:r>
        <w:rPr>
          <w:sz w:val="22"/>
        </w:rPr>
        <w:t>:</w:t>
      </w:r>
    </w:p>
    <w:p w14:paraId="45A504AA" w14:textId="77777777" w:rsidR="00933C55" w:rsidRDefault="00933C55" w:rsidP="00933C55">
      <w:pPr>
        <w:spacing w:line="250" w:lineRule="exact"/>
        <w:rPr>
          <w:sz w:val="22"/>
        </w:rPr>
      </w:pPr>
    </w:p>
    <w:p w14:paraId="66B0CAD1" w14:textId="77777777" w:rsidR="00933C55" w:rsidRPr="00344F74" w:rsidRDefault="00933C55" w:rsidP="00933C55">
      <w:pPr>
        <w:numPr>
          <w:ilvl w:val="1"/>
          <w:numId w:val="2"/>
        </w:numPr>
        <w:tabs>
          <w:tab w:val="left" w:pos="1080"/>
        </w:tabs>
        <w:spacing w:line="235" w:lineRule="auto"/>
        <w:ind w:left="1080" w:right="40" w:hanging="357"/>
        <w:jc w:val="both"/>
        <w:rPr>
          <w:sz w:val="22"/>
          <w:lang w:val="en-GB"/>
        </w:rPr>
      </w:pPr>
      <w:r w:rsidRPr="00344F74">
        <w:rPr>
          <w:sz w:val="22"/>
          <w:lang w:val="en-GB"/>
        </w:rPr>
        <w:t xml:space="preserve">monitor that </w:t>
      </w:r>
      <w:r w:rsidRPr="00344F74">
        <w:rPr>
          <w:rFonts w:eastAsia="MS Mincho"/>
          <w:sz w:val="22"/>
          <w:lang w:val="en-GB"/>
        </w:rPr>
        <w:t xml:space="preserve">the </w:t>
      </w:r>
      <w:r>
        <w:rPr>
          <w:sz w:val="22"/>
          <w:lang w:val="en-GB"/>
        </w:rPr>
        <w:t>Project</w:t>
      </w:r>
      <w:r w:rsidRPr="00344F74">
        <w:rPr>
          <w:sz w:val="22"/>
          <w:lang w:val="en-GB"/>
        </w:rPr>
        <w:t xml:space="preserve"> is implemented in accordance with this Contract</w:t>
      </w:r>
      <w:r w:rsidRPr="00344F74">
        <w:rPr>
          <w:rFonts w:eastAsia="MS Mincho"/>
          <w:sz w:val="22"/>
          <w:lang w:val="en-GB"/>
        </w:rPr>
        <w:t xml:space="preserve"> and </w:t>
      </w:r>
      <w:r w:rsidRPr="00344F74">
        <w:rPr>
          <w:sz w:val="22"/>
          <w:lang w:val="en-GB"/>
        </w:rPr>
        <w:t>ensure coordination with all Beneficiaries</w:t>
      </w:r>
      <w:r>
        <w:rPr>
          <w:sz w:val="22"/>
          <w:lang w:val="en-GB"/>
        </w:rPr>
        <w:t xml:space="preserve"> </w:t>
      </w:r>
      <w:r w:rsidRPr="00344F74">
        <w:rPr>
          <w:sz w:val="22"/>
          <w:lang w:val="en-GB"/>
        </w:rPr>
        <w:t>in the</w:t>
      </w:r>
      <w:r w:rsidRPr="00344F74">
        <w:rPr>
          <w:rFonts w:eastAsia="MS Mincho"/>
          <w:sz w:val="22"/>
          <w:lang w:val="en-GB"/>
        </w:rPr>
        <w:t xml:space="preserve"> implementation of the </w:t>
      </w:r>
      <w:r>
        <w:rPr>
          <w:rFonts w:eastAsia="MS Mincho"/>
          <w:sz w:val="22"/>
          <w:lang w:val="en-GB"/>
        </w:rPr>
        <w:t>Project</w:t>
      </w:r>
      <w:r w:rsidRPr="00344F74">
        <w:rPr>
          <w:sz w:val="22"/>
          <w:lang w:val="en-GB"/>
        </w:rPr>
        <w:t>;</w:t>
      </w:r>
    </w:p>
    <w:p w14:paraId="2761A4B2" w14:textId="77777777" w:rsidR="00933C55" w:rsidRPr="00344F74" w:rsidRDefault="00933C55" w:rsidP="00933C55">
      <w:pPr>
        <w:spacing w:line="130" w:lineRule="exact"/>
        <w:rPr>
          <w:sz w:val="22"/>
          <w:lang w:val="en-GB" w:eastAsia="hu-HU"/>
        </w:rPr>
      </w:pPr>
    </w:p>
    <w:p w14:paraId="67F8024D" w14:textId="77777777" w:rsidR="00933C55" w:rsidRPr="00344F74" w:rsidRDefault="00933C55" w:rsidP="00933C55">
      <w:pPr>
        <w:numPr>
          <w:ilvl w:val="1"/>
          <w:numId w:val="2"/>
        </w:numPr>
        <w:tabs>
          <w:tab w:val="left" w:pos="1080"/>
        </w:tabs>
        <w:spacing w:line="234" w:lineRule="auto"/>
        <w:ind w:left="1080" w:right="40" w:hanging="357"/>
        <w:jc w:val="both"/>
        <w:rPr>
          <w:sz w:val="22"/>
          <w:lang w:val="en-GB"/>
        </w:rPr>
      </w:pPr>
      <w:r w:rsidRPr="00344F74">
        <w:rPr>
          <w:sz w:val="22"/>
          <w:lang w:val="en-GB"/>
        </w:rPr>
        <w:t>be the intermediary for all communications between the Beneficiaries and the Managing Authority/Joint Technical Secretariat;</w:t>
      </w:r>
    </w:p>
    <w:p w14:paraId="307D224F" w14:textId="77777777" w:rsidR="00933C55" w:rsidRPr="00344F74" w:rsidRDefault="00933C55" w:rsidP="00933C55">
      <w:pPr>
        <w:spacing w:line="133" w:lineRule="exact"/>
        <w:rPr>
          <w:sz w:val="22"/>
          <w:lang w:val="en-GB"/>
        </w:rPr>
      </w:pPr>
    </w:p>
    <w:p w14:paraId="4B99FE79" w14:textId="77777777" w:rsidR="00933C55" w:rsidRPr="00344F74" w:rsidRDefault="00933C55" w:rsidP="00933C55">
      <w:pPr>
        <w:numPr>
          <w:ilvl w:val="1"/>
          <w:numId w:val="2"/>
        </w:numPr>
        <w:tabs>
          <w:tab w:val="left" w:pos="1080"/>
        </w:tabs>
        <w:spacing w:line="238" w:lineRule="auto"/>
        <w:ind w:left="1080" w:right="40" w:hanging="357"/>
        <w:jc w:val="both"/>
        <w:rPr>
          <w:sz w:val="22"/>
          <w:lang w:val="en-GB"/>
        </w:rPr>
      </w:pPr>
      <w:r w:rsidRPr="00344F74">
        <w:rPr>
          <w:sz w:val="22"/>
          <w:lang w:val="en-GB"/>
        </w:rPr>
        <w:t xml:space="preserve">be responsible for supplying all documents and information to the Managing Authority/Joint Technical Secretariat which may be required under this Contract, in particular in relation to </w:t>
      </w:r>
      <w:r w:rsidRPr="00344F74">
        <w:rPr>
          <w:sz w:val="22"/>
          <w:lang w:val="en-GB" w:eastAsia="hu-HU"/>
        </w:rPr>
        <w:t xml:space="preserve">the </w:t>
      </w:r>
      <w:r w:rsidRPr="00344F74">
        <w:rPr>
          <w:sz w:val="22"/>
          <w:lang w:val="en-GB"/>
        </w:rPr>
        <w:t>reports and the requests for payment. Where information from the Beneficiaries is required, the Lead Beneficiary shall be responsible for obtaining, verifying and consolidating this information before passing it on to the Managing Authority/Joint Technical Secretariat.</w:t>
      </w:r>
    </w:p>
    <w:p w14:paraId="6DC456A0" w14:textId="77777777" w:rsidR="00933C55" w:rsidRPr="00344F74" w:rsidRDefault="00933C55" w:rsidP="00933C55">
      <w:pPr>
        <w:spacing w:line="131" w:lineRule="exact"/>
        <w:rPr>
          <w:sz w:val="22"/>
          <w:lang w:val="en-GB"/>
        </w:rPr>
      </w:pPr>
    </w:p>
    <w:p w14:paraId="203C1CD5" w14:textId="77777777" w:rsidR="00933C55" w:rsidRPr="00344F74" w:rsidRDefault="00933C55" w:rsidP="00933C55">
      <w:pPr>
        <w:spacing w:line="236" w:lineRule="auto"/>
        <w:ind w:left="1080" w:right="40"/>
        <w:jc w:val="both"/>
        <w:rPr>
          <w:sz w:val="22"/>
          <w:lang w:val="en-GB"/>
        </w:rPr>
      </w:pPr>
      <w:r w:rsidRPr="00344F74">
        <w:rPr>
          <w:sz w:val="22"/>
          <w:lang w:val="en-GB"/>
        </w:rPr>
        <w:t>Any information given, as well as any request made by the Lead Beneficiary to the Managing Authority/Joint Technical Secretariat, shall be deemed to have been given in agreement with all Beneficiaries;</w:t>
      </w:r>
    </w:p>
    <w:p w14:paraId="3D2ACFA7" w14:textId="77777777" w:rsidR="00933C55" w:rsidRPr="00344F74" w:rsidRDefault="00933C55" w:rsidP="00933C55">
      <w:pPr>
        <w:spacing w:line="135" w:lineRule="exact"/>
        <w:rPr>
          <w:sz w:val="22"/>
          <w:lang w:val="en-GB"/>
        </w:rPr>
      </w:pPr>
    </w:p>
    <w:p w14:paraId="2E6CFCF4" w14:textId="77777777" w:rsidR="00933C55" w:rsidRDefault="00933C55" w:rsidP="00933C55">
      <w:pPr>
        <w:numPr>
          <w:ilvl w:val="1"/>
          <w:numId w:val="2"/>
        </w:numPr>
        <w:tabs>
          <w:tab w:val="left" w:pos="1080"/>
        </w:tabs>
        <w:spacing w:line="234" w:lineRule="auto"/>
        <w:ind w:left="1080" w:right="40" w:hanging="357"/>
        <w:jc w:val="both"/>
        <w:rPr>
          <w:sz w:val="22"/>
          <w:lang w:val="en-GB"/>
        </w:rPr>
      </w:pPr>
      <w:r w:rsidRPr="00344F74">
        <w:rPr>
          <w:sz w:val="22"/>
          <w:lang w:val="en-GB"/>
        </w:rPr>
        <w:t>inform the Managing Authority/Joint Technical Secretariat of any event likely to</w:t>
      </w:r>
      <w:r w:rsidR="00764E33">
        <w:rPr>
          <w:sz w:val="22"/>
          <w:lang w:val="en-GB"/>
        </w:rPr>
        <w:t xml:space="preserve"> significantly</w:t>
      </w:r>
      <w:r w:rsidRPr="00344F74">
        <w:rPr>
          <w:sz w:val="22"/>
          <w:lang w:val="en-GB"/>
        </w:rPr>
        <w:t xml:space="preserve"> affect or delay the implementation of the </w:t>
      </w:r>
      <w:r>
        <w:rPr>
          <w:sz w:val="22"/>
          <w:lang w:val="en-GB"/>
        </w:rPr>
        <w:t>Project</w:t>
      </w:r>
      <w:r w:rsidRPr="00344F74">
        <w:rPr>
          <w:sz w:val="22"/>
          <w:lang w:val="en-GB"/>
        </w:rPr>
        <w:t>;</w:t>
      </w:r>
    </w:p>
    <w:p w14:paraId="2630FAD4" w14:textId="77777777" w:rsidR="00933C55" w:rsidRDefault="00933C55" w:rsidP="00933C55">
      <w:pPr>
        <w:tabs>
          <w:tab w:val="left" w:pos="1080"/>
        </w:tabs>
        <w:spacing w:line="234" w:lineRule="auto"/>
        <w:ind w:left="723" w:right="40"/>
        <w:jc w:val="both"/>
        <w:rPr>
          <w:sz w:val="22"/>
          <w:lang w:val="en-GB"/>
        </w:rPr>
      </w:pPr>
    </w:p>
    <w:p w14:paraId="401356DB" w14:textId="77777777" w:rsidR="00933C55" w:rsidRPr="00344F74" w:rsidRDefault="00933C55" w:rsidP="00933C55">
      <w:pPr>
        <w:numPr>
          <w:ilvl w:val="1"/>
          <w:numId w:val="2"/>
        </w:numPr>
        <w:tabs>
          <w:tab w:val="left" w:pos="1080"/>
        </w:tabs>
        <w:spacing w:line="234" w:lineRule="auto"/>
        <w:ind w:left="1080" w:right="40" w:hanging="357"/>
        <w:jc w:val="both"/>
        <w:rPr>
          <w:sz w:val="22"/>
          <w:lang w:val="en-GB"/>
        </w:rPr>
      </w:pPr>
      <w:r w:rsidRPr="00344F74">
        <w:rPr>
          <w:sz w:val="22"/>
          <w:lang w:val="en-GB"/>
        </w:rPr>
        <w:t>inform the Managing Authority</w:t>
      </w:r>
      <w:r>
        <w:rPr>
          <w:sz w:val="22"/>
          <w:lang w:val="en-GB"/>
        </w:rPr>
        <w:t>/</w:t>
      </w:r>
      <w:r w:rsidRPr="00344F74">
        <w:rPr>
          <w:sz w:val="22"/>
          <w:lang w:val="en-GB"/>
        </w:rPr>
        <w:t>Joint Technical Secretariat of any change in the legal, financial,</w:t>
      </w:r>
      <w:r>
        <w:rPr>
          <w:sz w:val="22"/>
          <w:lang w:val="en-GB"/>
        </w:rPr>
        <w:t xml:space="preserve"> </w:t>
      </w:r>
      <w:r w:rsidRPr="00344F74">
        <w:rPr>
          <w:sz w:val="22"/>
          <w:lang w:val="en-GB" w:eastAsia="hu-HU"/>
        </w:rPr>
        <w:t>technical</w:t>
      </w:r>
      <w:r w:rsidRPr="00344F74">
        <w:rPr>
          <w:sz w:val="22"/>
          <w:lang w:val="en-GB"/>
        </w:rPr>
        <w:t>,</w:t>
      </w:r>
      <w:r w:rsidRPr="00344F74">
        <w:rPr>
          <w:sz w:val="22"/>
          <w:lang w:val="en-GB" w:eastAsia="hu-HU"/>
        </w:rPr>
        <w:t xml:space="preserve"> organisational </w:t>
      </w:r>
      <w:r w:rsidRPr="00344F74">
        <w:rPr>
          <w:sz w:val="22"/>
          <w:lang w:val="en-GB"/>
        </w:rPr>
        <w:t xml:space="preserve">or ownership situation of the </w:t>
      </w:r>
      <w:r w:rsidR="004801B8">
        <w:rPr>
          <w:sz w:val="22"/>
          <w:lang w:val="en-GB"/>
        </w:rPr>
        <w:t xml:space="preserve">Lead </w:t>
      </w:r>
      <w:r w:rsidRPr="00344F74">
        <w:rPr>
          <w:sz w:val="22"/>
          <w:lang w:val="en-GB"/>
        </w:rPr>
        <w:t>Beneficiary</w:t>
      </w:r>
      <w:r w:rsidR="004801B8">
        <w:rPr>
          <w:sz w:val="22"/>
          <w:lang w:val="en-GB"/>
        </w:rPr>
        <w:t>/Beneficiaries</w:t>
      </w:r>
      <w:r w:rsidRPr="00344F74">
        <w:rPr>
          <w:sz w:val="22"/>
          <w:lang w:val="en-GB"/>
        </w:rPr>
        <w:t>,</w:t>
      </w:r>
      <w:r w:rsidRPr="00344F74">
        <w:rPr>
          <w:rFonts w:eastAsia="MS Mincho"/>
          <w:sz w:val="22"/>
          <w:lang w:val="en-GB"/>
        </w:rPr>
        <w:t xml:space="preserve"> as well as</w:t>
      </w:r>
      <w:r w:rsidRPr="00344F74">
        <w:rPr>
          <w:sz w:val="22"/>
          <w:lang w:val="en-GB"/>
        </w:rPr>
        <w:t>, of</w:t>
      </w:r>
      <w:r w:rsidRPr="00344F74">
        <w:rPr>
          <w:rFonts w:eastAsia="MS Mincho"/>
          <w:sz w:val="22"/>
          <w:lang w:val="en-GB"/>
        </w:rPr>
        <w:t xml:space="preserve"> any </w:t>
      </w:r>
      <w:r w:rsidRPr="00344F74">
        <w:rPr>
          <w:sz w:val="22"/>
          <w:lang w:val="en-GB"/>
        </w:rPr>
        <w:t xml:space="preserve">change in the name, address or legal representative of the </w:t>
      </w:r>
      <w:r w:rsidR="004801B8">
        <w:rPr>
          <w:sz w:val="22"/>
          <w:lang w:val="en-GB"/>
        </w:rPr>
        <w:t xml:space="preserve">Lead </w:t>
      </w:r>
      <w:r w:rsidRPr="00344F74">
        <w:rPr>
          <w:sz w:val="22"/>
          <w:lang w:val="en-GB"/>
        </w:rPr>
        <w:t>Beneficiary</w:t>
      </w:r>
      <w:r w:rsidR="004801B8">
        <w:rPr>
          <w:sz w:val="22"/>
          <w:lang w:val="en-GB"/>
        </w:rPr>
        <w:t>/Beneficiaries</w:t>
      </w:r>
      <w:r w:rsidRPr="00344F74">
        <w:rPr>
          <w:sz w:val="22"/>
          <w:lang w:val="en-GB"/>
        </w:rPr>
        <w:t>;</w:t>
      </w:r>
    </w:p>
    <w:p w14:paraId="40F7E01B" w14:textId="77777777" w:rsidR="00933C55" w:rsidRPr="00344F74" w:rsidRDefault="00933C55" w:rsidP="00933C55">
      <w:pPr>
        <w:spacing w:line="134" w:lineRule="exact"/>
        <w:rPr>
          <w:sz w:val="22"/>
          <w:lang w:val="en-GB" w:eastAsia="hu-HU"/>
        </w:rPr>
      </w:pPr>
    </w:p>
    <w:p w14:paraId="005D4FC4" w14:textId="77777777" w:rsidR="00933C55" w:rsidRPr="00344F74" w:rsidRDefault="00933C55" w:rsidP="00933C55">
      <w:pPr>
        <w:numPr>
          <w:ilvl w:val="1"/>
          <w:numId w:val="2"/>
        </w:numPr>
        <w:tabs>
          <w:tab w:val="left" w:pos="1080"/>
        </w:tabs>
        <w:spacing w:line="237" w:lineRule="auto"/>
        <w:ind w:left="1080" w:right="40" w:hanging="357"/>
        <w:jc w:val="both"/>
        <w:rPr>
          <w:sz w:val="22"/>
          <w:lang w:val="en-GB"/>
        </w:rPr>
      </w:pPr>
      <w:r w:rsidRPr="00344F74">
        <w:rPr>
          <w:sz w:val="22"/>
          <w:lang w:val="en-GB"/>
        </w:rPr>
        <w:t xml:space="preserve">be responsible in the event of audits, checks, monitoring or evaluations, as described in </w:t>
      </w:r>
      <w:r w:rsidRPr="00CD4BE3">
        <w:rPr>
          <w:sz w:val="22"/>
          <w:lang w:val="en-GB"/>
        </w:rPr>
        <w:t>Article 1</w:t>
      </w:r>
      <w:r w:rsidR="00CD4BE3" w:rsidRPr="00EB7C58">
        <w:rPr>
          <w:sz w:val="22"/>
          <w:lang w:val="en-GB"/>
        </w:rPr>
        <w:t>1</w:t>
      </w:r>
      <w:r w:rsidRPr="00344F74">
        <w:rPr>
          <w:sz w:val="22"/>
          <w:lang w:val="en-GB"/>
        </w:rPr>
        <w:t xml:space="preserve"> for providing all the necessary documents, including the accounts of the Beneficiaries, copies of the most relevant supporting documents and signed copies of any contract concluded according to Article 1</w:t>
      </w:r>
      <w:r w:rsidR="00CD4BE3">
        <w:rPr>
          <w:sz w:val="22"/>
          <w:lang w:val="en-GB"/>
        </w:rPr>
        <w:t>5</w:t>
      </w:r>
      <w:r w:rsidRPr="00344F74">
        <w:rPr>
          <w:sz w:val="22"/>
          <w:lang w:val="en-GB"/>
        </w:rPr>
        <w:t>;</w:t>
      </w:r>
    </w:p>
    <w:p w14:paraId="16C9D185" w14:textId="77777777" w:rsidR="00933C55" w:rsidRPr="00344F74" w:rsidRDefault="00933C55" w:rsidP="00933C55">
      <w:pPr>
        <w:spacing w:line="131" w:lineRule="exact"/>
        <w:rPr>
          <w:sz w:val="22"/>
          <w:lang w:val="en-GB"/>
        </w:rPr>
      </w:pPr>
    </w:p>
    <w:p w14:paraId="5777A173" w14:textId="77777777" w:rsidR="00933C55" w:rsidRPr="00344F74" w:rsidRDefault="00933C55" w:rsidP="00933C55">
      <w:pPr>
        <w:numPr>
          <w:ilvl w:val="1"/>
          <w:numId w:val="2"/>
        </w:numPr>
        <w:tabs>
          <w:tab w:val="left" w:pos="1080"/>
        </w:tabs>
        <w:spacing w:line="235" w:lineRule="auto"/>
        <w:ind w:left="1080" w:right="40" w:hanging="357"/>
        <w:jc w:val="both"/>
        <w:rPr>
          <w:sz w:val="22"/>
          <w:lang w:val="en-GB"/>
        </w:rPr>
      </w:pPr>
      <w:r w:rsidRPr="00344F74">
        <w:rPr>
          <w:sz w:val="22"/>
          <w:lang w:val="en-GB"/>
        </w:rPr>
        <w:t xml:space="preserve">have full financial responsibility for ensuring that the </w:t>
      </w:r>
      <w:r>
        <w:rPr>
          <w:sz w:val="22"/>
          <w:lang w:val="en-GB"/>
        </w:rPr>
        <w:t>Project</w:t>
      </w:r>
      <w:r w:rsidRPr="00344F74">
        <w:rPr>
          <w:sz w:val="22"/>
          <w:lang w:val="en-GB"/>
        </w:rPr>
        <w:t xml:space="preserve"> is implemented in accordance with this Contract;</w:t>
      </w:r>
    </w:p>
    <w:p w14:paraId="2379A196" w14:textId="77777777" w:rsidR="00933C55" w:rsidRPr="00344F74" w:rsidRDefault="00933C55" w:rsidP="00933C55">
      <w:pPr>
        <w:spacing w:line="130" w:lineRule="exact"/>
        <w:rPr>
          <w:sz w:val="22"/>
          <w:lang w:val="en-GB"/>
        </w:rPr>
      </w:pPr>
    </w:p>
    <w:p w14:paraId="0C38B742" w14:textId="77777777" w:rsidR="00933C55" w:rsidRPr="00344F74" w:rsidRDefault="00933C55" w:rsidP="00933C55">
      <w:pPr>
        <w:spacing w:line="121" w:lineRule="exact"/>
        <w:rPr>
          <w:sz w:val="22"/>
          <w:lang w:val="en-GB"/>
        </w:rPr>
      </w:pPr>
    </w:p>
    <w:p w14:paraId="76DB288E" w14:textId="77777777" w:rsidR="00933C55" w:rsidRPr="00344F74" w:rsidRDefault="00933C55" w:rsidP="00933C55">
      <w:pPr>
        <w:numPr>
          <w:ilvl w:val="1"/>
          <w:numId w:val="2"/>
        </w:numPr>
        <w:tabs>
          <w:tab w:val="left" w:pos="1080"/>
        </w:tabs>
        <w:spacing w:line="239" w:lineRule="auto"/>
        <w:ind w:left="1080" w:hanging="357"/>
        <w:jc w:val="both"/>
        <w:rPr>
          <w:sz w:val="22"/>
          <w:lang w:val="en-GB"/>
        </w:rPr>
      </w:pPr>
      <w:r w:rsidRPr="00344F74">
        <w:rPr>
          <w:sz w:val="22"/>
          <w:lang w:val="en-GB"/>
        </w:rPr>
        <w:t>establish the payment requests in accordance with the Contract;</w:t>
      </w:r>
    </w:p>
    <w:p w14:paraId="50AFB7A9" w14:textId="77777777" w:rsidR="00933C55" w:rsidRPr="00344F74" w:rsidRDefault="00933C55" w:rsidP="00933C55">
      <w:pPr>
        <w:spacing w:line="131" w:lineRule="exact"/>
        <w:rPr>
          <w:sz w:val="22"/>
          <w:lang w:val="en-GB"/>
        </w:rPr>
      </w:pPr>
    </w:p>
    <w:p w14:paraId="0025B3C7" w14:textId="77777777" w:rsidR="00933C55" w:rsidRPr="00344F74" w:rsidRDefault="00933C55" w:rsidP="00933C55">
      <w:pPr>
        <w:numPr>
          <w:ilvl w:val="1"/>
          <w:numId w:val="2"/>
        </w:numPr>
        <w:tabs>
          <w:tab w:val="left" w:pos="1080"/>
        </w:tabs>
        <w:spacing w:line="236" w:lineRule="auto"/>
        <w:ind w:left="1080" w:right="40" w:hanging="357"/>
        <w:jc w:val="both"/>
        <w:rPr>
          <w:sz w:val="22"/>
          <w:lang w:val="en-GB"/>
        </w:rPr>
      </w:pPr>
      <w:r w:rsidRPr="00344F74">
        <w:rPr>
          <w:sz w:val="22"/>
          <w:lang w:val="en-GB"/>
        </w:rPr>
        <w:t>be the sole recipient, on behalf of all of the Beneficiaries, of the payments of the Managing Authority. The Lead Beneficiary shall ensure that the appropriate payments are then made to the Beneficiaries without unjustified delay;</w:t>
      </w:r>
    </w:p>
    <w:p w14:paraId="416E838E" w14:textId="77777777" w:rsidR="00933C55" w:rsidRPr="00344F74" w:rsidRDefault="00933C55" w:rsidP="00933C55">
      <w:pPr>
        <w:spacing w:line="120" w:lineRule="exact"/>
        <w:rPr>
          <w:sz w:val="22"/>
          <w:lang w:val="en-GB"/>
        </w:rPr>
      </w:pPr>
    </w:p>
    <w:p w14:paraId="47B9A326" w14:textId="77777777" w:rsidR="00933C55" w:rsidRPr="00344F74" w:rsidRDefault="00933C55" w:rsidP="00933C55">
      <w:pPr>
        <w:numPr>
          <w:ilvl w:val="1"/>
          <w:numId w:val="2"/>
        </w:numPr>
        <w:tabs>
          <w:tab w:val="left" w:pos="1080"/>
        </w:tabs>
        <w:spacing w:line="239" w:lineRule="auto"/>
        <w:ind w:left="1080" w:hanging="357"/>
        <w:jc w:val="both"/>
        <w:rPr>
          <w:sz w:val="22"/>
          <w:lang w:val="en-GB"/>
        </w:rPr>
      </w:pPr>
      <w:r w:rsidRPr="00344F74">
        <w:rPr>
          <w:sz w:val="22"/>
          <w:lang w:val="en-GB"/>
        </w:rPr>
        <w:t>not delegate any, or part of, these tasks to the Beneficiaries or other entities.</w:t>
      </w:r>
    </w:p>
    <w:p w14:paraId="37B4B263" w14:textId="77777777" w:rsidR="001F109A" w:rsidRPr="008128AA" w:rsidRDefault="001F109A" w:rsidP="001F109A">
      <w:pPr>
        <w:tabs>
          <w:tab w:val="left" w:pos="567"/>
        </w:tabs>
        <w:spacing w:before="240" w:after="240"/>
        <w:ind w:left="567" w:hanging="567"/>
        <w:jc w:val="both"/>
        <w:rPr>
          <w:b/>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6 </w:t>
      </w:r>
      <w:r w:rsidRPr="00EB7C58">
        <w:rPr>
          <w:rFonts w:eastAsia="MS Mincho"/>
          <w:b/>
          <w:lang w:val="en-GB"/>
        </w:rPr>
        <w:t xml:space="preserve">– </w:t>
      </w:r>
      <w:r w:rsidRPr="008128AA">
        <w:rPr>
          <w:b/>
          <w:lang w:val="en-GB"/>
        </w:rPr>
        <w:t>N</w:t>
      </w:r>
      <w:r w:rsidRPr="00EB7C58">
        <w:rPr>
          <w:rFonts w:eastAsia="MS Mincho"/>
          <w:b/>
          <w:sz w:val="19"/>
          <w:lang w:val="en-GB"/>
        </w:rPr>
        <w:t>ARRATIVE AND FINANCIAL REPORTING</w:t>
      </w:r>
    </w:p>
    <w:p w14:paraId="2A2C41AE" w14:textId="77777777" w:rsidR="00AE6555" w:rsidRDefault="00AE6555" w:rsidP="001F5551">
      <w:pPr>
        <w:spacing w:before="120" w:after="120"/>
        <w:ind w:left="567" w:hanging="567"/>
        <w:jc w:val="both"/>
        <w:rPr>
          <w:sz w:val="22"/>
          <w:szCs w:val="22"/>
          <w:lang w:val="en-GB"/>
        </w:rPr>
      </w:pPr>
      <w:r>
        <w:rPr>
          <w:sz w:val="22"/>
          <w:szCs w:val="22"/>
          <w:lang w:val="en-GB"/>
        </w:rPr>
        <w:t>6</w:t>
      </w:r>
      <w:r w:rsidR="008F7AAD" w:rsidRPr="009107AC">
        <w:rPr>
          <w:sz w:val="22"/>
          <w:szCs w:val="22"/>
          <w:lang w:val="en-GB"/>
        </w:rPr>
        <w:t>.1</w:t>
      </w:r>
      <w:r w:rsidR="008F7AAD" w:rsidRPr="009107AC">
        <w:rPr>
          <w:sz w:val="22"/>
          <w:szCs w:val="22"/>
          <w:lang w:val="en-GB"/>
        </w:rPr>
        <w:tab/>
        <w:t>Narrative and financial reports shall be produced in support of payment requests, in compliance with</w:t>
      </w:r>
      <w:r w:rsidR="002E429E">
        <w:rPr>
          <w:sz w:val="22"/>
          <w:szCs w:val="22"/>
          <w:lang w:val="en-GB"/>
        </w:rPr>
        <w:t xml:space="preserve"> Article</w:t>
      </w:r>
      <w:r w:rsidR="008F7AAD" w:rsidRPr="009107AC">
        <w:rPr>
          <w:sz w:val="22"/>
          <w:szCs w:val="22"/>
          <w:lang w:val="en-GB"/>
        </w:rPr>
        <w:t xml:space="preserve"> </w:t>
      </w:r>
      <w:r w:rsidR="00E33FF1" w:rsidRPr="00E33FF1">
        <w:rPr>
          <w:sz w:val="22"/>
          <w:szCs w:val="22"/>
          <w:lang w:val="en-GB"/>
        </w:rPr>
        <w:t>7</w:t>
      </w:r>
      <w:r w:rsidR="008F7AAD" w:rsidRPr="00E33FF1">
        <w:rPr>
          <w:sz w:val="22"/>
          <w:szCs w:val="22"/>
          <w:lang w:val="en-GB"/>
        </w:rPr>
        <w:t>.</w:t>
      </w:r>
      <w:r w:rsidR="00E33FF1" w:rsidRPr="00E33FF1">
        <w:rPr>
          <w:sz w:val="22"/>
          <w:szCs w:val="22"/>
          <w:lang w:val="en-GB"/>
        </w:rPr>
        <w:t xml:space="preserve">2 of </w:t>
      </w:r>
      <w:r w:rsidR="001D1944" w:rsidRPr="00344F74">
        <w:rPr>
          <w:sz w:val="22"/>
          <w:lang w:val="en-GB"/>
        </w:rPr>
        <w:t>this Contract</w:t>
      </w:r>
      <w:r w:rsidR="00E33FF1" w:rsidRPr="00E33FF1">
        <w:rPr>
          <w:sz w:val="22"/>
          <w:szCs w:val="22"/>
          <w:lang w:val="en-GB"/>
        </w:rPr>
        <w:t xml:space="preserve">.  </w:t>
      </w:r>
      <w:r w:rsidR="008F7AAD" w:rsidRPr="00E33FF1">
        <w:rPr>
          <w:sz w:val="22"/>
          <w:szCs w:val="22"/>
          <w:lang w:val="en-GB"/>
        </w:rPr>
        <w:t xml:space="preserve"> </w:t>
      </w:r>
    </w:p>
    <w:p w14:paraId="7EE06F26" w14:textId="77777777" w:rsidR="00AE6555" w:rsidRPr="00AE6555" w:rsidRDefault="00AE6555" w:rsidP="001551B9">
      <w:pPr>
        <w:numPr>
          <w:ilvl w:val="1"/>
          <w:numId w:val="34"/>
        </w:numPr>
        <w:tabs>
          <w:tab w:val="clear" w:pos="360"/>
          <w:tab w:val="num" w:pos="-1080"/>
        </w:tabs>
        <w:spacing w:line="239" w:lineRule="auto"/>
        <w:ind w:left="540" w:right="40" w:hanging="540"/>
        <w:jc w:val="both"/>
        <w:rPr>
          <w:sz w:val="22"/>
          <w:lang w:val="en-GB"/>
        </w:rPr>
      </w:pPr>
      <w:r w:rsidRPr="00344F74">
        <w:rPr>
          <w:sz w:val="22"/>
          <w:lang w:val="en-GB" w:eastAsia="hu-HU"/>
        </w:rPr>
        <w:t xml:space="preserve">The </w:t>
      </w:r>
      <w:r w:rsidRPr="00344F74">
        <w:rPr>
          <w:rFonts w:eastAsia="MS Mincho"/>
          <w:sz w:val="22"/>
          <w:lang w:val="en-GB"/>
        </w:rPr>
        <w:t>Lead Beneficiary</w:t>
      </w:r>
      <w:r>
        <w:rPr>
          <w:rFonts w:eastAsia="MS Mincho"/>
          <w:sz w:val="22"/>
          <w:lang w:val="en-GB"/>
        </w:rPr>
        <w:t xml:space="preserve"> </w:t>
      </w:r>
      <w:r w:rsidRPr="00344F74">
        <w:rPr>
          <w:sz w:val="22"/>
          <w:lang w:val="en-GB"/>
        </w:rPr>
        <w:t>shall</w:t>
      </w:r>
      <w:r w:rsidRPr="00344F74">
        <w:rPr>
          <w:rFonts w:eastAsia="MS Mincho"/>
          <w:sz w:val="22"/>
          <w:lang w:val="en-GB"/>
        </w:rPr>
        <w:t xml:space="preserve"> provide the Joint Technical Secretariat with all required information on the implementation of the </w:t>
      </w:r>
      <w:r>
        <w:rPr>
          <w:rFonts w:eastAsia="MS Mincho"/>
          <w:sz w:val="22"/>
          <w:lang w:val="en-GB"/>
        </w:rPr>
        <w:t>Project</w:t>
      </w:r>
      <w:r w:rsidRPr="00344F74">
        <w:rPr>
          <w:rFonts w:eastAsia="MS Mincho"/>
          <w:sz w:val="22"/>
          <w:lang w:val="en-GB"/>
        </w:rPr>
        <w:t xml:space="preserve">. </w:t>
      </w:r>
      <w:r w:rsidRPr="00344F74">
        <w:rPr>
          <w:sz w:val="22"/>
          <w:lang w:val="en-GB"/>
        </w:rPr>
        <w:t xml:space="preserve">The report shall describe the implementation of the </w:t>
      </w:r>
      <w:r>
        <w:rPr>
          <w:sz w:val="22"/>
          <w:lang w:val="en-GB"/>
        </w:rPr>
        <w:t>Project</w:t>
      </w:r>
      <w:r w:rsidRPr="00344F74">
        <w:rPr>
          <w:sz w:val="22"/>
          <w:lang w:val="en-GB"/>
        </w:rPr>
        <w:t xml:space="preserve"> according to the activities envisaged, difficulties encountered and measures taken to overcome problems, eventual changes introduced, as well as the degree of achievement of its results (outcomes </w:t>
      </w:r>
      <w:r w:rsidR="006E56AD">
        <w:rPr>
          <w:sz w:val="22"/>
          <w:lang w:val="en-GB"/>
        </w:rPr>
        <w:t>and</w:t>
      </w:r>
      <w:r w:rsidR="006E56AD" w:rsidRPr="00344F74">
        <w:rPr>
          <w:sz w:val="22"/>
          <w:lang w:val="en-GB"/>
        </w:rPr>
        <w:t xml:space="preserve"> </w:t>
      </w:r>
      <w:r w:rsidRPr="00344F74">
        <w:rPr>
          <w:sz w:val="22"/>
          <w:lang w:val="en-GB"/>
        </w:rPr>
        <w:t>outputs) as measured by corresponding indicators. The report shall be laid out in such a way as to allow monitoring of the objective(s)</w:t>
      </w:r>
      <w:r w:rsidR="00764E33">
        <w:rPr>
          <w:sz w:val="22"/>
          <w:lang w:val="en-GB"/>
        </w:rPr>
        <w:t xml:space="preserve"> and results</w:t>
      </w:r>
      <w:r w:rsidRPr="00344F74">
        <w:rPr>
          <w:sz w:val="22"/>
          <w:lang w:val="en-GB"/>
        </w:rPr>
        <w:t>,</w:t>
      </w:r>
      <w:r w:rsidR="005010A7" w:rsidRPr="005010A7">
        <w:rPr>
          <w:sz w:val="22"/>
          <w:lang w:val="en-GB"/>
        </w:rPr>
        <w:t xml:space="preserve"> the implementation progress of foreseen activities</w:t>
      </w:r>
      <w:r w:rsidR="005010A7">
        <w:rPr>
          <w:sz w:val="22"/>
          <w:lang w:val="en-GB"/>
        </w:rPr>
        <w:t>,</w:t>
      </w:r>
      <w:r w:rsidRPr="00344F74">
        <w:rPr>
          <w:sz w:val="22"/>
          <w:lang w:val="en-GB"/>
        </w:rPr>
        <w:t xml:space="preserve"> the means envisaged or employed and the budget details for the </w:t>
      </w:r>
      <w:r>
        <w:rPr>
          <w:sz w:val="22"/>
          <w:lang w:val="en-GB"/>
        </w:rPr>
        <w:t>Project</w:t>
      </w:r>
      <w:r w:rsidRPr="00344F74">
        <w:rPr>
          <w:sz w:val="22"/>
          <w:lang w:val="en-GB"/>
        </w:rPr>
        <w:t xml:space="preserve">. The level of detail in any report should match that of the Description of the </w:t>
      </w:r>
      <w:r>
        <w:rPr>
          <w:sz w:val="22"/>
          <w:lang w:val="en-GB"/>
        </w:rPr>
        <w:t>Project</w:t>
      </w:r>
      <w:r w:rsidRPr="00344F74">
        <w:rPr>
          <w:sz w:val="22"/>
          <w:lang w:val="en-GB"/>
        </w:rPr>
        <w:t xml:space="preserve"> and of the Budget for the </w:t>
      </w:r>
      <w:r>
        <w:rPr>
          <w:sz w:val="22"/>
          <w:lang w:val="en-GB"/>
        </w:rPr>
        <w:t>Project</w:t>
      </w:r>
      <w:r w:rsidRPr="00344F74">
        <w:rPr>
          <w:sz w:val="22"/>
          <w:lang w:val="en-GB"/>
        </w:rPr>
        <w:t xml:space="preserve">. The Lead Beneficiary shall collect all the necessary information and draw up consolidated </w:t>
      </w:r>
      <w:r w:rsidRPr="00344F74">
        <w:rPr>
          <w:rFonts w:eastAsia="MS Mincho"/>
          <w:sz w:val="22"/>
          <w:lang w:val="en-GB"/>
        </w:rPr>
        <w:t xml:space="preserve">interim and final </w:t>
      </w:r>
      <w:r w:rsidRPr="00344F74">
        <w:rPr>
          <w:sz w:val="22"/>
          <w:lang w:val="en-GB"/>
        </w:rPr>
        <w:t>reports</w:t>
      </w:r>
      <w:r w:rsidRPr="00344F74">
        <w:rPr>
          <w:rFonts w:eastAsia="MS Mincho"/>
          <w:sz w:val="22"/>
          <w:lang w:val="en-GB"/>
        </w:rPr>
        <w:t>.</w:t>
      </w:r>
      <w:r w:rsidR="00E33FF1" w:rsidRPr="00E33FF1">
        <w:rPr>
          <w:rFonts w:eastAsia="MS Mincho"/>
          <w:sz w:val="22"/>
          <w:lang w:val="en-GB"/>
        </w:rPr>
        <w:t xml:space="preserve"> </w:t>
      </w:r>
      <w:r w:rsidRPr="004D2D4A">
        <w:rPr>
          <w:rFonts w:eastAsia="MS Mincho"/>
          <w:sz w:val="22"/>
        </w:rPr>
        <w:t>These reports shall</w:t>
      </w:r>
      <w:r w:rsidRPr="004D2D4A">
        <w:rPr>
          <w:sz w:val="22"/>
        </w:rPr>
        <w:t>:</w:t>
      </w:r>
    </w:p>
    <w:p w14:paraId="0314F4D4" w14:textId="77777777" w:rsidR="00AE6555" w:rsidRPr="00AE6555" w:rsidRDefault="00AE6555" w:rsidP="00AE6555">
      <w:pPr>
        <w:spacing w:line="239" w:lineRule="auto"/>
        <w:ind w:right="40"/>
        <w:jc w:val="both"/>
        <w:rPr>
          <w:sz w:val="22"/>
          <w:lang w:val="en-GB"/>
        </w:rPr>
      </w:pPr>
    </w:p>
    <w:p w14:paraId="56010B68" w14:textId="77777777" w:rsidR="00AE6555" w:rsidRDefault="00AE6555" w:rsidP="00AE6555">
      <w:pPr>
        <w:numPr>
          <w:ilvl w:val="1"/>
          <w:numId w:val="3"/>
        </w:numPr>
        <w:tabs>
          <w:tab w:val="left" w:pos="1080"/>
        </w:tabs>
        <w:spacing w:line="234" w:lineRule="auto"/>
        <w:ind w:left="1080" w:right="40" w:hanging="355"/>
        <w:jc w:val="both"/>
        <w:rPr>
          <w:sz w:val="22"/>
          <w:lang w:val="en-GB"/>
        </w:rPr>
      </w:pPr>
      <w:r w:rsidRPr="00344F74">
        <w:rPr>
          <w:sz w:val="22"/>
          <w:lang w:val="en-GB" w:eastAsia="hu-HU"/>
        </w:rPr>
        <w:t xml:space="preserve">cover </w:t>
      </w:r>
      <w:r w:rsidRPr="00344F74">
        <w:rPr>
          <w:rFonts w:eastAsia="MS Mincho"/>
          <w:sz w:val="22"/>
          <w:lang w:val="en-GB"/>
        </w:rPr>
        <w:t xml:space="preserve">the </w:t>
      </w:r>
      <w:r>
        <w:rPr>
          <w:rFonts w:eastAsia="MS Mincho"/>
          <w:sz w:val="22"/>
          <w:lang w:val="en-GB"/>
        </w:rPr>
        <w:t>Project</w:t>
      </w:r>
      <w:r w:rsidRPr="00344F74">
        <w:rPr>
          <w:rFonts w:eastAsia="MS Mincho"/>
          <w:sz w:val="22"/>
          <w:lang w:val="en-GB"/>
        </w:rPr>
        <w:t xml:space="preserve"> as a whole, regardless of which part of it is financed by the Managing Authority</w:t>
      </w:r>
      <w:r w:rsidRPr="00344F74">
        <w:rPr>
          <w:sz w:val="22"/>
          <w:lang w:val="en-GB"/>
        </w:rPr>
        <w:t>;</w:t>
      </w:r>
    </w:p>
    <w:p w14:paraId="011F7CF0" w14:textId="77777777" w:rsidR="00AE6555" w:rsidRPr="00344F74" w:rsidRDefault="00AE6555" w:rsidP="00AE6555">
      <w:pPr>
        <w:tabs>
          <w:tab w:val="left" w:pos="1080"/>
        </w:tabs>
        <w:spacing w:line="234" w:lineRule="auto"/>
        <w:ind w:left="1080" w:right="40"/>
        <w:jc w:val="both"/>
        <w:rPr>
          <w:sz w:val="22"/>
          <w:lang w:val="en-GB"/>
        </w:rPr>
      </w:pPr>
    </w:p>
    <w:p w14:paraId="3008B9BD" w14:textId="77777777" w:rsidR="00AE6555" w:rsidRPr="00344F74" w:rsidRDefault="00AE6555" w:rsidP="00AE6555">
      <w:pPr>
        <w:numPr>
          <w:ilvl w:val="0"/>
          <w:numId w:val="4"/>
        </w:numPr>
        <w:tabs>
          <w:tab w:val="left" w:pos="1080"/>
        </w:tabs>
        <w:spacing w:line="235" w:lineRule="auto"/>
        <w:ind w:left="1080" w:right="40" w:hanging="355"/>
        <w:jc w:val="both"/>
        <w:rPr>
          <w:sz w:val="22"/>
          <w:lang w:val="en-GB"/>
        </w:rPr>
      </w:pPr>
      <w:r w:rsidRPr="00344F74">
        <w:rPr>
          <w:sz w:val="22"/>
          <w:lang w:val="en-GB"/>
        </w:rPr>
        <w:t xml:space="preserve">consist of a narrative and a financial section drafted using the templates provided </w:t>
      </w:r>
      <w:r w:rsidR="00E33FF1">
        <w:rPr>
          <w:sz w:val="22"/>
          <w:lang w:val="en-GB"/>
        </w:rPr>
        <w:t>by the Managing Authority</w:t>
      </w:r>
      <w:r w:rsidRPr="00344F74">
        <w:rPr>
          <w:sz w:val="22"/>
          <w:lang w:val="en-GB"/>
        </w:rPr>
        <w:t>;</w:t>
      </w:r>
    </w:p>
    <w:p w14:paraId="59CA4421" w14:textId="77777777" w:rsidR="00AE6555" w:rsidRPr="00344F74" w:rsidRDefault="00AE6555" w:rsidP="00AE6555">
      <w:pPr>
        <w:tabs>
          <w:tab w:val="left" w:pos="1080"/>
        </w:tabs>
        <w:spacing w:line="131" w:lineRule="exact"/>
        <w:ind w:left="1080"/>
        <w:rPr>
          <w:sz w:val="22"/>
          <w:lang w:val="en-GB"/>
        </w:rPr>
      </w:pPr>
    </w:p>
    <w:p w14:paraId="3FA47B5F" w14:textId="77777777" w:rsidR="00AE6555" w:rsidRPr="00344F74" w:rsidRDefault="00AE6555" w:rsidP="00AE6555">
      <w:pPr>
        <w:numPr>
          <w:ilvl w:val="0"/>
          <w:numId w:val="4"/>
        </w:numPr>
        <w:tabs>
          <w:tab w:val="left" w:pos="1080"/>
        </w:tabs>
        <w:spacing w:line="237" w:lineRule="auto"/>
        <w:ind w:left="1080" w:right="40" w:hanging="355"/>
        <w:jc w:val="both"/>
        <w:rPr>
          <w:sz w:val="22"/>
          <w:lang w:val="en-GB"/>
        </w:rPr>
      </w:pPr>
      <w:r w:rsidRPr="00344F74">
        <w:rPr>
          <w:sz w:val="22"/>
          <w:lang w:val="en-GB" w:eastAsia="hu-HU"/>
        </w:rPr>
        <w:t xml:space="preserve">provide a full account of all aspects of the </w:t>
      </w:r>
      <w:r>
        <w:rPr>
          <w:sz w:val="22"/>
          <w:lang w:val="en-GB" w:eastAsia="hu-HU"/>
        </w:rPr>
        <w:t>Project</w:t>
      </w:r>
      <w:r w:rsidRPr="00344F74">
        <w:rPr>
          <w:sz w:val="22"/>
          <w:lang w:val="en-GB" w:eastAsia="hu-HU"/>
        </w:rPr>
        <w:t xml:space="preserve">'s implementation for the period </w:t>
      </w:r>
      <w:r w:rsidRPr="00344F74">
        <w:rPr>
          <w:sz w:val="22"/>
          <w:lang w:val="en-GB"/>
        </w:rPr>
        <w:t>covered, including in case of simplified cost options the qualitative and quantitative information needed to demonstrate the fulfilment of the conditions for reimbursement established in this Contract;</w:t>
      </w:r>
    </w:p>
    <w:p w14:paraId="241DB159" w14:textId="77777777" w:rsidR="00AE6555" w:rsidRPr="00344F74" w:rsidRDefault="00AE6555" w:rsidP="00AE6555">
      <w:pPr>
        <w:tabs>
          <w:tab w:val="left" w:pos="1080"/>
        </w:tabs>
        <w:spacing w:line="133" w:lineRule="exact"/>
        <w:ind w:left="1080"/>
        <w:rPr>
          <w:sz w:val="22"/>
          <w:lang w:val="en-GB"/>
        </w:rPr>
      </w:pPr>
    </w:p>
    <w:p w14:paraId="222961E6" w14:textId="77777777" w:rsidR="00AE6555" w:rsidRPr="00344F74" w:rsidRDefault="00AE6555" w:rsidP="00AE6555">
      <w:pPr>
        <w:numPr>
          <w:ilvl w:val="1"/>
          <w:numId w:val="4"/>
        </w:numPr>
        <w:tabs>
          <w:tab w:val="left" w:pos="1080"/>
        </w:tabs>
        <w:spacing w:line="237" w:lineRule="auto"/>
        <w:ind w:left="1080" w:right="80" w:hanging="283"/>
        <w:rPr>
          <w:sz w:val="22"/>
          <w:lang w:val="en-GB"/>
        </w:rPr>
      </w:pPr>
      <w:r w:rsidRPr="00344F74">
        <w:rPr>
          <w:sz w:val="22"/>
          <w:lang w:val="en-GB"/>
        </w:rPr>
        <w:t xml:space="preserve">include the current results within an updated table based on the logical framework matrix including the results achieved by the </w:t>
      </w:r>
      <w:r>
        <w:rPr>
          <w:sz w:val="22"/>
          <w:lang w:val="en-GB"/>
        </w:rPr>
        <w:t>Project</w:t>
      </w:r>
      <w:r w:rsidRPr="00344F74">
        <w:rPr>
          <w:sz w:val="22"/>
          <w:lang w:val="en-GB"/>
        </w:rPr>
        <w:t xml:space="preserve"> (outcomes </w:t>
      </w:r>
      <w:r w:rsidR="00764E33">
        <w:rPr>
          <w:sz w:val="22"/>
          <w:lang w:val="en-GB"/>
        </w:rPr>
        <w:t>and</w:t>
      </w:r>
      <w:r w:rsidR="00764E33" w:rsidRPr="00344F74">
        <w:rPr>
          <w:sz w:val="22"/>
          <w:lang w:val="en-GB"/>
        </w:rPr>
        <w:t xml:space="preserve"> </w:t>
      </w:r>
      <w:r w:rsidRPr="00344F74">
        <w:rPr>
          <w:sz w:val="22"/>
          <w:lang w:val="en-GB"/>
        </w:rPr>
        <w:t>outputs) as measured by their corresponding indicators; agreed baselines and targets, and relevant sources of verification;</w:t>
      </w:r>
    </w:p>
    <w:p w14:paraId="289D81BC" w14:textId="77777777" w:rsidR="00AE6555" w:rsidRPr="00344F74" w:rsidRDefault="00AE6555" w:rsidP="00AE6555">
      <w:pPr>
        <w:tabs>
          <w:tab w:val="left" w:pos="1080"/>
        </w:tabs>
        <w:spacing w:line="212" w:lineRule="exact"/>
        <w:ind w:left="1080"/>
        <w:rPr>
          <w:sz w:val="22"/>
          <w:lang w:val="en-GB"/>
        </w:rPr>
      </w:pPr>
    </w:p>
    <w:p w14:paraId="3D86C038" w14:textId="77777777" w:rsidR="00AE6555" w:rsidRDefault="00AE6555" w:rsidP="00AE6555">
      <w:pPr>
        <w:numPr>
          <w:ilvl w:val="1"/>
          <w:numId w:val="4"/>
        </w:numPr>
        <w:tabs>
          <w:tab w:val="left" w:pos="1080"/>
        </w:tabs>
        <w:spacing w:line="234" w:lineRule="auto"/>
        <w:ind w:left="1080" w:right="140" w:hanging="283"/>
        <w:jc w:val="both"/>
        <w:rPr>
          <w:sz w:val="22"/>
          <w:lang w:val="en-GB"/>
        </w:rPr>
      </w:pPr>
      <w:r w:rsidRPr="00344F74">
        <w:rPr>
          <w:sz w:val="22"/>
          <w:lang w:val="en-GB"/>
        </w:rPr>
        <w:t>determine if the intervention logic is still valid and propose any relevant modification including regarding the logical framework matrix;</w:t>
      </w:r>
    </w:p>
    <w:p w14:paraId="758903A6" w14:textId="77777777" w:rsidR="00CB7599" w:rsidRDefault="00CB7599" w:rsidP="00CB7599">
      <w:pPr>
        <w:pStyle w:val="Listaszerbekezds"/>
        <w:rPr>
          <w:sz w:val="22"/>
          <w:lang w:val="en-GB"/>
        </w:rPr>
      </w:pPr>
    </w:p>
    <w:p w14:paraId="245DF94F" w14:textId="77777777" w:rsidR="00CB7599" w:rsidRDefault="00CB7599" w:rsidP="00AE6555">
      <w:pPr>
        <w:numPr>
          <w:ilvl w:val="1"/>
          <w:numId w:val="4"/>
        </w:numPr>
        <w:tabs>
          <w:tab w:val="left" w:pos="1080"/>
        </w:tabs>
        <w:spacing w:line="234" w:lineRule="auto"/>
        <w:ind w:left="1080" w:right="140" w:hanging="283"/>
        <w:jc w:val="both"/>
        <w:rPr>
          <w:sz w:val="22"/>
          <w:lang w:val="en-GB"/>
        </w:rPr>
      </w:pPr>
      <w:r>
        <w:rPr>
          <w:sz w:val="22"/>
          <w:lang w:val="en-GB"/>
        </w:rPr>
        <w:t>determine if the</w:t>
      </w:r>
      <w:r w:rsidR="00764E33">
        <w:rPr>
          <w:sz w:val="22"/>
          <w:lang w:val="en-GB"/>
        </w:rPr>
        <w:t xml:space="preserve"> budget and</w:t>
      </w:r>
      <w:r>
        <w:rPr>
          <w:sz w:val="22"/>
          <w:lang w:val="en-GB"/>
        </w:rPr>
        <w:t xml:space="preserve"> financial plan is still valid and propose any relevant modification</w:t>
      </w:r>
      <w:r w:rsidR="001D1944">
        <w:rPr>
          <w:sz w:val="22"/>
          <w:lang w:val="en-GB"/>
        </w:rPr>
        <w:t>;</w:t>
      </w:r>
    </w:p>
    <w:p w14:paraId="443204DF" w14:textId="77777777" w:rsidR="00AE6555" w:rsidRDefault="00AE6555" w:rsidP="00AE6555">
      <w:pPr>
        <w:tabs>
          <w:tab w:val="left" w:pos="1080"/>
        </w:tabs>
        <w:spacing w:line="234" w:lineRule="auto"/>
        <w:ind w:left="1080" w:right="140"/>
        <w:jc w:val="both"/>
        <w:rPr>
          <w:sz w:val="22"/>
          <w:lang w:val="en-GB"/>
        </w:rPr>
      </w:pPr>
    </w:p>
    <w:p w14:paraId="4DF1A931" w14:textId="77777777" w:rsidR="00AE6555" w:rsidRDefault="00AE6555" w:rsidP="00AE6555">
      <w:pPr>
        <w:numPr>
          <w:ilvl w:val="1"/>
          <w:numId w:val="4"/>
        </w:numPr>
        <w:tabs>
          <w:tab w:val="left" w:pos="1080"/>
        </w:tabs>
        <w:spacing w:line="234" w:lineRule="auto"/>
        <w:ind w:left="1080" w:right="140" w:hanging="283"/>
        <w:jc w:val="both"/>
        <w:rPr>
          <w:sz w:val="22"/>
          <w:lang w:val="en-GB"/>
        </w:rPr>
      </w:pPr>
      <w:r w:rsidRPr="00344F74">
        <w:rPr>
          <w:sz w:val="22"/>
          <w:lang w:val="en-GB"/>
        </w:rPr>
        <w:t>be drafted in the currency and language of this Contract;</w:t>
      </w:r>
    </w:p>
    <w:p w14:paraId="4AF48FE5" w14:textId="77777777" w:rsidR="00AE6555" w:rsidRDefault="00AE6555" w:rsidP="00AE6555">
      <w:pPr>
        <w:tabs>
          <w:tab w:val="left" w:pos="1080"/>
        </w:tabs>
        <w:spacing w:line="234" w:lineRule="auto"/>
        <w:ind w:left="1080" w:right="140"/>
        <w:jc w:val="both"/>
        <w:rPr>
          <w:sz w:val="22"/>
          <w:lang w:val="en-GB"/>
        </w:rPr>
      </w:pPr>
    </w:p>
    <w:p w14:paraId="23412EE4" w14:textId="77777777" w:rsidR="00AE6555" w:rsidRDefault="00AE6555" w:rsidP="00AE6555">
      <w:pPr>
        <w:numPr>
          <w:ilvl w:val="1"/>
          <w:numId w:val="4"/>
        </w:numPr>
        <w:tabs>
          <w:tab w:val="left" w:pos="1080"/>
        </w:tabs>
        <w:spacing w:line="234" w:lineRule="auto"/>
        <w:ind w:left="1080" w:right="140" w:hanging="283"/>
        <w:jc w:val="both"/>
        <w:rPr>
          <w:sz w:val="22"/>
          <w:lang w:val="en-GB"/>
        </w:rPr>
      </w:pPr>
      <w:r w:rsidRPr="00344F74">
        <w:rPr>
          <w:sz w:val="22"/>
          <w:lang w:val="en-GB"/>
        </w:rPr>
        <w:t xml:space="preserve">include any update on the </w:t>
      </w:r>
      <w:r w:rsidR="00CB7599">
        <w:rPr>
          <w:sz w:val="22"/>
          <w:lang w:val="en-GB"/>
        </w:rPr>
        <w:t xml:space="preserve">activity and time plan, </w:t>
      </w:r>
      <w:r w:rsidRPr="00344F74">
        <w:rPr>
          <w:sz w:val="22"/>
          <w:lang w:val="en-GB"/>
        </w:rPr>
        <w:t>communication plan</w:t>
      </w:r>
      <w:r w:rsidR="00CB7599">
        <w:rPr>
          <w:sz w:val="22"/>
          <w:lang w:val="en-GB"/>
        </w:rPr>
        <w:t xml:space="preserve"> and procurement plan</w:t>
      </w:r>
      <w:r w:rsidRPr="00344F74">
        <w:rPr>
          <w:sz w:val="22"/>
          <w:lang w:val="en-GB"/>
        </w:rPr>
        <w:t>;</w:t>
      </w:r>
    </w:p>
    <w:p w14:paraId="16B0AD7C" w14:textId="77777777" w:rsidR="00AE6555" w:rsidRDefault="00AE6555" w:rsidP="00AE6555">
      <w:pPr>
        <w:tabs>
          <w:tab w:val="left" w:pos="1080"/>
        </w:tabs>
        <w:spacing w:line="234" w:lineRule="auto"/>
        <w:ind w:left="1080" w:right="140"/>
        <w:jc w:val="both"/>
        <w:rPr>
          <w:sz w:val="22"/>
          <w:lang w:val="en-GB"/>
        </w:rPr>
      </w:pPr>
    </w:p>
    <w:p w14:paraId="12FC1A8F" w14:textId="77777777" w:rsidR="00AE6555" w:rsidRPr="00344F74" w:rsidRDefault="00AE6555" w:rsidP="00AE6555">
      <w:pPr>
        <w:numPr>
          <w:ilvl w:val="1"/>
          <w:numId w:val="4"/>
        </w:numPr>
        <w:tabs>
          <w:tab w:val="left" w:pos="1080"/>
        </w:tabs>
        <w:spacing w:line="234" w:lineRule="auto"/>
        <w:ind w:left="1080" w:right="140" w:hanging="283"/>
        <w:jc w:val="both"/>
        <w:rPr>
          <w:sz w:val="22"/>
          <w:lang w:val="en-GB"/>
        </w:rPr>
      </w:pPr>
      <w:r w:rsidRPr="00344F74">
        <w:rPr>
          <w:sz w:val="22"/>
          <w:lang w:val="en-GB"/>
        </w:rPr>
        <w:t xml:space="preserve">include any relevant reports, publications, press releases and updates related to the </w:t>
      </w:r>
      <w:r>
        <w:rPr>
          <w:sz w:val="22"/>
          <w:lang w:val="en-GB"/>
        </w:rPr>
        <w:t>Project</w:t>
      </w:r>
      <w:r w:rsidRPr="00344F74">
        <w:rPr>
          <w:sz w:val="22"/>
          <w:lang w:val="en-GB"/>
        </w:rPr>
        <w:t>.</w:t>
      </w:r>
    </w:p>
    <w:p w14:paraId="6C938F60" w14:textId="77777777" w:rsidR="00AE6555" w:rsidRPr="00AE6555" w:rsidRDefault="00AE6555" w:rsidP="00AE6555">
      <w:pPr>
        <w:spacing w:line="239" w:lineRule="auto"/>
        <w:ind w:right="40"/>
        <w:jc w:val="both"/>
        <w:rPr>
          <w:sz w:val="22"/>
          <w:lang w:val="en-GB"/>
        </w:rPr>
      </w:pPr>
    </w:p>
    <w:p w14:paraId="73F05540" w14:textId="77777777" w:rsidR="00AE6555" w:rsidRDefault="00AE6555" w:rsidP="001551B9">
      <w:pPr>
        <w:numPr>
          <w:ilvl w:val="1"/>
          <w:numId w:val="34"/>
        </w:numPr>
        <w:tabs>
          <w:tab w:val="clear" w:pos="360"/>
          <w:tab w:val="num" w:pos="-1080"/>
        </w:tabs>
        <w:spacing w:line="239" w:lineRule="auto"/>
        <w:ind w:left="540" w:right="40" w:hanging="540"/>
        <w:jc w:val="both"/>
        <w:rPr>
          <w:sz w:val="22"/>
          <w:lang w:val="en-GB"/>
        </w:rPr>
      </w:pPr>
      <w:r>
        <w:rPr>
          <w:sz w:val="22"/>
          <w:lang w:val="en-GB"/>
        </w:rPr>
        <w:t>Additionally, the final report shall:</w:t>
      </w:r>
    </w:p>
    <w:p w14:paraId="6603705C" w14:textId="77777777" w:rsidR="00AE6555" w:rsidRDefault="00AE6555" w:rsidP="00AE6555">
      <w:pPr>
        <w:spacing w:line="239" w:lineRule="auto"/>
        <w:ind w:right="40"/>
        <w:jc w:val="both"/>
        <w:rPr>
          <w:sz w:val="22"/>
          <w:lang w:val="en-GB"/>
        </w:rPr>
      </w:pPr>
    </w:p>
    <w:p w14:paraId="2CFA59DB" w14:textId="77777777" w:rsidR="00AE6555" w:rsidRPr="00344F74" w:rsidRDefault="00AE6555" w:rsidP="00AE6555">
      <w:pPr>
        <w:numPr>
          <w:ilvl w:val="1"/>
          <w:numId w:val="5"/>
        </w:numPr>
        <w:tabs>
          <w:tab w:val="left" w:pos="1080"/>
        </w:tabs>
        <w:spacing w:line="239" w:lineRule="auto"/>
        <w:ind w:left="1080" w:hanging="357"/>
        <w:jc w:val="both"/>
        <w:rPr>
          <w:sz w:val="22"/>
          <w:lang w:val="en-GB"/>
        </w:rPr>
      </w:pPr>
      <w:r w:rsidRPr="00344F74">
        <w:rPr>
          <w:sz w:val="22"/>
          <w:lang w:val="en-GB"/>
        </w:rPr>
        <w:t>cover any</w:t>
      </w:r>
      <w:r w:rsidRPr="00344F74">
        <w:rPr>
          <w:sz w:val="22"/>
          <w:lang w:val="en-GB" w:eastAsia="hu-HU"/>
        </w:rPr>
        <w:t xml:space="preserve"> period </w:t>
      </w:r>
      <w:r w:rsidRPr="00344F74">
        <w:rPr>
          <w:sz w:val="22"/>
          <w:lang w:val="en-GB"/>
        </w:rPr>
        <w:t xml:space="preserve">not </w:t>
      </w:r>
      <w:r w:rsidRPr="00344F74">
        <w:rPr>
          <w:rFonts w:eastAsia="MS Mincho"/>
          <w:sz w:val="22"/>
          <w:lang w:val="en-GB"/>
        </w:rPr>
        <w:t xml:space="preserve">covered by the </w:t>
      </w:r>
      <w:r w:rsidRPr="00344F74">
        <w:rPr>
          <w:sz w:val="22"/>
          <w:lang w:val="en-GB"/>
        </w:rPr>
        <w:t>previous reports;</w:t>
      </w:r>
    </w:p>
    <w:p w14:paraId="1B55F7A2" w14:textId="77777777" w:rsidR="00AE6555" w:rsidRDefault="00AE6555" w:rsidP="00AE6555">
      <w:pPr>
        <w:spacing w:line="240" w:lineRule="exact"/>
        <w:rPr>
          <w:sz w:val="22"/>
          <w:lang w:val="en-GB"/>
        </w:rPr>
      </w:pPr>
    </w:p>
    <w:p w14:paraId="4C09C9DB" w14:textId="77777777" w:rsidR="006E311F" w:rsidRDefault="00AE6555" w:rsidP="00AE6555">
      <w:pPr>
        <w:numPr>
          <w:ilvl w:val="1"/>
          <w:numId w:val="5"/>
        </w:numPr>
        <w:tabs>
          <w:tab w:val="left" w:pos="1080"/>
        </w:tabs>
        <w:spacing w:line="239" w:lineRule="auto"/>
        <w:ind w:left="1080" w:hanging="357"/>
        <w:jc w:val="both"/>
        <w:rPr>
          <w:sz w:val="22"/>
          <w:lang w:val="en-GB"/>
        </w:rPr>
      </w:pPr>
      <w:r w:rsidRPr="00344F74">
        <w:rPr>
          <w:sz w:val="22"/>
          <w:lang w:val="en-GB"/>
        </w:rPr>
        <w:t>include the</w:t>
      </w:r>
      <w:r w:rsidRPr="00344F74">
        <w:rPr>
          <w:rFonts w:eastAsia="MS Mincho"/>
          <w:sz w:val="22"/>
          <w:lang w:val="en-GB"/>
        </w:rPr>
        <w:t xml:space="preserve"> proofs of the transfers of ownership </w:t>
      </w:r>
      <w:r w:rsidRPr="00344F74">
        <w:rPr>
          <w:sz w:val="22"/>
          <w:lang w:val="en-GB"/>
        </w:rPr>
        <w:t xml:space="preserve">as </w:t>
      </w:r>
      <w:r w:rsidRPr="00344F74">
        <w:rPr>
          <w:rFonts w:eastAsia="MS Mincho"/>
          <w:sz w:val="22"/>
          <w:lang w:val="en-GB"/>
        </w:rPr>
        <w:t xml:space="preserve">referred to in </w:t>
      </w:r>
      <w:r w:rsidRPr="00EB7C58">
        <w:rPr>
          <w:rFonts w:eastAsia="MS Mincho"/>
          <w:sz w:val="22"/>
          <w:lang w:val="en-GB"/>
        </w:rPr>
        <w:t>Article</w:t>
      </w:r>
      <w:r w:rsidRPr="00EB7C58">
        <w:rPr>
          <w:sz w:val="22"/>
          <w:lang w:val="en-GB"/>
        </w:rPr>
        <w:t xml:space="preserve"> </w:t>
      </w:r>
      <w:r w:rsidR="00CD4BE3" w:rsidRPr="00CD4BE3">
        <w:rPr>
          <w:sz w:val="22"/>
          <w:lang w:val="en-GB"/>
        </w:rPr>
        <w:t>12</w:t>
      </w:r>
      <w:r w:rsidR="001D1944">
        <w:rPr>
          <w:sz w:val="22"/>
          <w:lang w:val="en-GB"/>
        </w:rPr>
        <w:t xml:space="preserve"> </w:t>
      </w:r>
    </w:p>
    <w:p w14:paraId="2E91C5C1" w14:textId="77777777" w:rsidR="00AE6555" w:rsidRDefault="00AE6555" w:rsidP="006E311F">
      <w:pPr>
        <w:tabs>
          <w:tab w:val="left" w:pos="1080"/>
        </w:tabs>
        <w:spacing w:line="239" w:lineRule="auto"/>
        <w:jc w:val="both"/>
        <w:rPr>
          <w:sz w:val="22"/>
          <w:lang w:val="en-GB"/>
        </w:rPr>
      </w:pPr>
    </w:p>
    <w:p w14:paraId="295C45DF" w14:textId="77777777" w:rsidR="00AE6555" w:rsidRDefault="00AE6555" w:rsidP="00EB7C58">
      <w:pPr>
        <w:numPr>
          <w:ilvl w:val="1"/>
          <w:numId w:val="34"/>
        </w:numPr>
        <w:tabs>
          <w:tab w:val="clear" w:pos="360"/>
          <w:tab w:val="num" w:pos="-1080"/>
        </w:tabs>
        <w:spacing w:line="239" w:lineRule="auto"/>
        <w:ind w:left="540" w:right="40" w:hanging="540"/>
        <w:jc w:val="both"/>
        <w:rPr>
          <w:sz w:val="22"/>
          <w:lang w:val="en-GB"/>
        </w:rPr>
      </w:pPr>
      <w:r w:rsidRPr="00B411B1">
        <w:rPr>
          <w:sz w:val="22"/>
          <w:lang w:val="en-GB" w:eastAsia="hu-HU"/>
        </w:rPr>
        <w:t xml:space="preserve">The </w:t>
      </w:r>
      <w:r w:rsidRPr="00B411B1">
        <w:rPr>
          <w:rFonts w:eastAsia="MS Mincho"/>
          <w:sz w:val="22"/>
          <w:lang w:val="en-GB"/>
        </w:rPr>
        <w:t>Managing</w:t>
      </w:r>
      <w:r>
        <w:rPr>
          <w:rFonts w:eastAsia="MS Mincho"/>
          <w:sz w:val="22"/>
          <w:lang w:val="en-GB"/>
        </w:rPr>
        <w:t xml:space="preserve"> </w:t>
      </w:r>
      <w:r w:rsidRPr="00B411B1">
        <w:rPr>
          <w:rFonts w:eastAsia="MS Mincho"/>
          <w:sz w:val="22"/>
          <w:lang w:val="en-GB"/>
        </w:rPr>
        <w:t xml:space="preserve">Authority/Joint Technical Secretariat may request additional information at any </w:t>
      </w:r>
      <w:r w:rsidRPr="00B411B1">
        <w:rPr>
          <w:rFonts w:eastAsia="MS Mincho"/>
          <w:sz w:val="22"/>
          <w:lang w:val="en-GB"/>
        </w:rPr>
        <w:t>time</w:t>
      </w:r>
      <w:r w:rsidRPr="00B411B1">
        <w:rPr>
          <w:sz w:val="22"/>
          <w:lang w:val="en-GB"/>
        </w:rPr>
        <w:t>. The Lead Beneficiary shall provide this</w:t>
      </w:r>
      <w:r w:rsidRPr="00B411B1">
        <w:rPr>
          <w:rFonts w:eastAsia="MS Mincho"/>
          <w:sz w:val="22"/>
          <w:lang w:val="en-GB"/>
        </w:rPr>
        <w:t xml:space="preserve"> information within 30 days of the request</w:t>
      </w:r>
      <w:r w:rsidRPr="00B411B1">
        <w:rPr>
          <w:sz w:val="22"/>
          <w:lang w:val="en-GB"/>
        </w:rPr>
        <w:t>, in the language of the Contract</w:t>
      </w:r>
      <w:r>
        <w:rPr>
          <w:sz w:val="22"/>
          <w:lang w:val="en-GB"/>
        </w:rPr>
        <w:t>.</w:t>
      </w:r>
    </w:p>
    <w:p w14:paraId="53F13DCC" w14:textId="77777777" w:rsidR="00AE6555" w:rsidRDefault="00AE6555" w:rsidP="00AE6555">
      <w:pPr>
        <w:spacing w:line="239" w:lineRule="auto"/>
        <w:ind w:right="40"/>
        <w:jc w:val="both"/>
        <w:rPr>
          <w:sz w:val="22"/>
          <w:lang w:val="en-GB"/>
        </w:rPr>
      </w:pPr>
    </w:p>
    <w:p w14:paraId="68DCA761" w14:textId="24159999" w:rsidR="00AE6555" w:rsidRPr="00CD4BE3" w:rsidRDefault="00AE6555" w:rsidP="00EB7C58">
      <w:pPr>
        <w:numPr>
          <w:ilvl w:val="1"/>
          <w:numId w:val="34"/>
        </w:numPr>
        <w:tabs>
          <w:tab w:val="clear" w:pos="360"/>
          <w:tab w:val="num" w:pos="-1080"/>
        </w:tabs>
        <w:spacing w:line="239" w:lineRule="auto"/>
        <w:ind w:left="540" w:right="40" w:hanging="540"/>
        <w:jc w:val="both"/>
        <w:rPr>
          <w:sz w:val="22"/>
          <w:lang w:val="en-GB"/>
        </w:rPr>
      </w:pPr>
      <w:r w:rsidRPr="00B411B1">
        <w:rPr>
          <w:rFonts w:eastAsia="MS Mincho"/>
          <w:sz w:val="22"/>
          <w:lang w:val="en-GB"/>
        </w:rPr>
        <w:t xml:space="preserve">If the </w:t>
      </w:r>
      <w:r w:rsidRPr="00B411B1">
        <w:rPr>
          <w:sz w:val="22"/>
          <w:lang w:val="en-GB"/>
        </w:rPr>
        <w:t>Lead Beneficiary</w:t>
      </w:r>
      <w:r w:rsidRPr="00B411B1">
        <w:rPr>
          <w:rFonts w:eastAsia="MS Mincho"/>
          <w:sz w:val="22"/>
          <w:lang w:val="en-GB"/>
        </w:rPr>
        <w:t xml:space="preserve"> fails to </w:t>
      </w:r>
      <w:r w:rsidRPr="00B411B1">
        <w:rPr>
          <w:sz w:val="22"/>
          <w:lang w:val="en-GB"/>
        </w:rPr>
        <w:t>provide any report or</w:t>
      </w:r>
      <w:r w:rsidRPr="00B411B1">
        <w:rPr>
          <w:rFonts w:eastAsia="MS Mincho"/>
          <w:sz w:val="22"/>
          <w:lang w:val="en-GB"/>
        </w:rPr>
        <w:t xml:space="preserve"> fails to </w:t>
      </w:r>
      <w:r w:rsidRPr="00B411B1">
        <w:rPr>
          <w:sz w:val="22"/>
          <w:lang w:val="en-GB"/>
        </w:rPr>
        <w:t>provide any additional information requested by the Joint Technical Secretariat within the set deadline without</w:t>
      </w:r>
      <w:r w:rsidRPr="00B411B1">
        <w:rPr>
          <w:rFonts w:eastAsia="MS Mincho"/>
          <w:sz w:val="22"/>
          <w:lang w:val="en-GB"/>
        </w:rPr>
        <w:t xml:space="preserve"> an acceptable and written explanation of the reasons, the Managing Authority may terminate </w:t>
      </w:r>
      <w:r w:rsidRPr="00B411B1">
        <w:rPr>
          <w:sz w:val="22"/>
          <w:lang w:val="en-GB"/>
        </w:rPr>
        <w:t>this</w:t>
      </w:r>
      <w:r w:rsidRPr="00B411B1">
        <w:rPr>
          <w:rFonts w:eastAsia="MS Mincho"/>
          <w:sz w:val="22"/>
          <w:lang w:val="en-GB"/>
        </w:rPr>
        <w:t xml:space="preserve"> Contract </w:t>
      </w:r>
      <w:r w:rsidRPr="00B411B1">
        <w:rPr>
          <w:sz w:val="22"/>
          <w:lang w:val="en-GB"/>
        </w:rPr>
        <w:t>according to</w:t>
      </w:r>
      <w:r w:rsidRPr="00B411B1">
        <w:rPr>
          <w:rFonts w:eastAsia="MS Mincho"/>
          <w:sz w:val="22"/>
          <w:lang w:val="en-GB"/>
        </w:rPr>
        <w:t xml:space="preserve"> </w:t>
      </w:r>
      <w:r w:rsidRPr="00CD4BE3">
        <w:rPr>
          <w:rFonts w:eastAsia="MS Mincho"/>
          <w:sz w:val="22"/>
          <w:lang w:val="en-GB"/>
        </w:rPr>
        <w:t>Article 1</w:t>
      </w:r>
      <w:r w:rsidR="00CD4BE3" w:rsidRPr="00EB7C58">
        <w:rPr>
          <w:rFonts w:eastAsia="MS Mincho"/>
          <w:sz w:val="22"/>
          <w:lang w:val="en-GB"/>
        </w:rPr>
        <w:t>7</w:t>
      </w:r>
      <w:r w:rsidRPr="00CD4BE3">
        <w:rPr>
          <w:rFonts w:eastAsia="MS Mincho"/>
          <w:sz w:val="22"/>
          <w:lang w:val="en-GB"/>
        </w:rPr>
        <w:t>.</w:t>
      </w:r>
      <w:r w:rsidR="00622ADC" w:rsidRPr="00EB7C58">
        <w:rPr>
          <w:rFonts w:eastAsia="MS Mincho"/>
          <w:sz w:val="22"/>
          <w:lang w:val="en-GB"/>
        </w:rPr>
        <w:t>1</w:t>
      </w:r>
      <w:r w:rsidR="00622ADC">
        <w:rPr>
          <w:rFonts w:eastAsia="MS Mincho"/>
          <w:sz w:val="22"/>
          <w:lang w:val="en-GB"/>
        </w:rPr>
        <w:t>2</w:t>
      </w:r>
      <w:r w:rsidRPr="00CD4BE3">
        <w:rPr>
          <w:sz w:val="22"/>
          <w:lang w:val="en-GB"/>
        </w:rPr>
        <w:t>(a) and (f)</w:t>
      </w:r>
      <w:r w:rsidR="00CB7599">
        <w:rPr>
          <w:sz w:val="22"/>
          <w:lang w:val="en-GB"/>
        </w:rPr>
        <w:t xml:space="preserve"> </w:t>
      </w:r>
      <w:r w:rsidRPr="0070699A">
        <w:rPr>
          <w:rFonts w:eastAsia="MS Mincho"/>
          <w:color w:val="000000"/>
          <w:sz w:val="22"/>
          <w:szCs w:val="22"/>
          <w:lang w:val="en-GB" w:eastAsia="ja-JP"/>
        </w:rPr>
        <w:t>and</w:t>
      </w:r>
      <w:r>
        <w:rPr>
          <w:rFonts w:eastAsia="MS Mincho"/>
          <w:color w:val="000000"/>
          <w:sz w:val="22"/>
          <w:szCs w:val="22"/>
          <w:lang w:val="en-GB" w:eastAsia="ja-JP"/>
        </w:rPr>
        <w:t xml:space="preserve"> </w:t>
      </w:r>
      <w:r w:rsidRPr="005C69FA">
        <w:rPr>
          <w:rFonts w:eastAsia="MS Mincho"/>
          <w:color w:val="000000"/>
          <w:sz w:val="22"/>
          <w:szCs w:val="22"/>
          <w:lang w:val="en-GB" w:eastAsia="ja-JP"/>
        </w:rPr>
        <w:t xml:space="preserve">may </w:t>
      </w:r>
      <w:r w:rsidRPr="00B411B1">
        <w:rPr>
          <w:sz w:val="22"/>
          <w:lang w:val="en-GB"/>
        </w:rPr>
        <w:t xml:space="preserve">request full or partial repayment of amounts unduly paid for the </w:t>
      </w:r>
      <w:r>
        <w:rPr>
          <w:sz w:val="22"/>
          <w:lang w:val="en-GB"/>
        </w:rPr>
        <w:t>Project</w:t>
      </w:r>
      <w:r w:rsidRPr="00B411B1">
        <w:rPr>
          <w:sz w:val="22"/>
          <w:lang w:val="en-GB"/>
        </w:rPr>
        <w:t xml:space="preserve"> in accordance with last paragraph of </w:t>
      </w:r>
      <w:r w:rsidRPr="00CD4BE3">
        <w:rPr>
          <w:sz w:val="22"/>
          <w:lang w:val="en-GB"/>
        </w:rPr>
        <w:t>Article 1</w:t>
      </w:r>
      <w:r w:rsidR="00CD4BE3" w:rsidRPr="00EB7C58">
        <w:rPr>
          <w:sz w:val="22"/>
          <w:lang w:val="en-GB"/>
        </w:rPr>
        <w:t>7</w:t>
      </w:r>
      <w:r w:rsidRPr="00CD4BE3">
        <w:rPr>
          <w:sz w:val="22"/>
          <w:lang w:val="en-GB"/>
        </w:rPr>
        <w:t>.</w:t>
      </w:r>
      <w:r w:rsidR="00622ADC" w:rsidRPr="00EB7C58">
        <w:rPr>
          <w:sz w:val="22"/>
          <w:lang w:val="en-GB"/>
        </w:rPr>
        <w:t>1</w:t>
      </w:r>
      <w:r w:rsidR="00622ADC">
        <w:rPr>
          <w:sz w:val="22"/>
          <w:lang w:val="en-GB"/>
        </w:rPr>
        <w:t>7</w:t>
      </w:r>
      <w:r w:rsidRPr="00CD4BE3">
        <w:rPr>
          <w:sz w:val="22"/>
          <w:lang w:val="en-GB"/>
        </w:rPr>
        <w:t>.</w:t>
      </w:r>
    </w:p>
    <w:p w14:paraId="740E2022" w14:textId="77777777" w:rsidR="004D66F1" w:rsidRDefault="004D66F1" w:rsidP="004D66F1">
      <w:pPr>
        <w:spacing w:line="239" w:lineRule="auto"/>
        <w:ind w:right="40"/>
        <w:jc w:val="both"/>
        <w:rPr>
          <w:sz w:val="22"/>
          <w:lang w:val="en-GB"/>
        </w:rPr>
      </w:pPr>
    </w:p>
    <w:p w14:paraId="5CF3A7C5" w14:textId="141C0E7C" w:rsidR="004D66F1" w:rsidRDefault="004D66F1" w:rsidP="00EB7C58">
      <w:pPr>
        <w:numPr>
          <w:ilvl w:val="1"/>
          <w:numId w:val="34"/>
        </w:numPr>
        <w:tabs>
          <w:tab w:val="clear" w:pos="360"/>
          <w:tab w:val="num" w:pos="-1080"/>
        </w:tabs>
        <w:spacing w:line="239" w:lineRule="auto"/>
        <w:ind w:left="540" w:right="40" w:hanging="540"/>
        <w:jc w:val="both"/>
        <w:rPr>
          <w:sz w:val="22"/>
          <w:lang w:val="en-GB"/>
        </w:rPr>
      </w:pPr>
      <w:r w:rsidRPr="00782BF4">
        <w:rPr>
          <w:sz w:val="22"/>
          <w:lang w:val="en-GB"/>
        </w:rPr>
        <w:t xml:space="preserve">Reports shall be submitted in </w:t>
      </w:r>
      <w:r w:rsidR="00764E33">
        <w:rPr>
          <w:sz w:val="22"/>
          <w:lang w:val="en-GB"/>
        </w:rPr>
        <w:t>Euro</w:t>
      </w:r>
      <w:r w:rsidRPr="00782BF4">
        <w:rPr>
          <w:sz w:val="22"/>
          <w:lang w:val="en-GB"/>
        </w:rPr>
        <w:t xml:space="preserve">, and may be drawn from financial statements denominated in other currencies, on the basis of the Lead Beneficiary's applicable legislation and applicable accounting standards. In such case and for the purpose of reporting, conversion into the currency set in the Contract shall be made </w:t>
      </w:r>
      <w:r w:rsidR="004F722C" w:rsidRPr="00782BF4">
        <w:rPr>
          <w:sz w:val="22"/>
          <w:lang w:val="en-GB"/>
        </w:rPr>
        <w:t xml:space="preserve">using the rate </w:t>
      </w:r>
      <w:r w:rsidR="004F722C" w:rsidRPr="00EB7C58">
        <w:rPr>
          <w:sz w:val="22"/>
          <w:lang w:val="en-GB"/>
        </w:rPr>
        <w:t>monthly accounting exchange rate of the Commission of the month during which the expenditure was submitted for examination</w:t>
      </w:r>
      <w:r w:rsidR="00764E33">
        <w:rPr>
          <w:sz w:val="22"/>
          <w:lang w:val="en-GB"/>
        </w:rPr>
        <w:t xml:space="preserve"> in view of the expenditure </w:t>
      </w:r>
      <w:r w:rsidR="004F6E72">
        <w:rPr>
          <w:sz w:val="22"/>
          <w:lang w:val="en-GB"/>
        </w:rPr>
        <w:t>and revenue</w:t>
      </w:r>
      <w:r w:rsidR="00764E33">
        <w:rPr>
          <w:sz w:val="22"/>
          <w:lang w:val="en-GB"/>
        </w:rPr>
        <w:t xml:space="preserve"> verification report</w:t>
      </w:r>
      <w:r w:rsidR="004F722C" w:rsidRPr="00EB7C58">
        <w:rPr>
          <w:sz w:val="22"/>
          <w:lang w:val="en-GB"/>
        </w:rPr>
        <w:t xml:space="preserve"> in accordance with Article 32(1) of the </w:t>
      </w:r>
      <w:r w:rsidR="004F722C">
        <w:rPr>
          <w:sz w:val="22"/>
          <w:lang w:val="en-GB"/>
        </w:rPr>
        <w:t>ENI CBC IR.</w:t>
      </w:r>
      <w:r>
        <w:rPr>
          <w:sz w:val="22"/>
          <w:lang w:val="en-GB"/>
        </w:rPr>
        <w:t xml:space="preserve"> </w:t>
      </w:r>
    </w:p>
    <w:p w14:paraId="0A780E4E" w14:textId="77777777" w:rsidR="007D580B" w:rsidRDefault="007D580B" w:rsidP="007D580B">
      <w:pPr>
        <w:tabs>
          <w:tab w:val="left" w:pos="720"/>
        </w:tabs>
        <w:spacing w:line="238" w:lineRule="auto"/>
        <w:ind w:left="540" w:right="40"/>
        <w:jc w:val="both"/>
        <w:rPr>
          <w:sz w:val="22"/>
          <w:lang w:val="en-GB"/>
        </w:rPr>
      </w:pPr>
    </w:p>
    <w:p w14:paraId="3AC982BB" w14:textId="77777777" w:rsidR="003D1DB5" w:rsidRDefault="007D580B" w:rsidP="00EB7C58">
      <w:pPr>
        <w:tabs>
          <w:tab w:val="left" w:pos="720"/>
        </w:tabs>
        <w:spacing w:line="238" w:lineRule="auto"/>
        <w:ind w:left="540" w:right="40"/>
        <w:jc w:val="both"/>
        <w:rPr>
          <w:sz w:val="22"/>
          <w:lang w:val="en-GB"/>
        </w:rPr>
      </w:pPr>
      <w:r w:rsidRPr="00782BF4">
        <w:rPr>
          <w:sz w:val="22"/>
          <w:lang w:val="en-GB"/>
        </w:rPr>
        <w:t>Unless otherwise provided for in the Contract</w:t>
      </w:r>
      <w:r w:rsidR="005010A7">
        <w:rPr>
          <w:sz w:val="22"/>
          <w:lang w:val="en-GB"/>
        </w:rPr>
        <w:t>,</w:t>
      </w:r>
      <w:r>
        <w:rPr>
          <w:sz w:val="22"/>
          <w:lang w:val="en-GB"/>
        </w:rPr>
        <w:t xml:space="preserve"> </w:t>
      </w:r>
      <w:r w:rsidRPr="00782BF4">
        <w:rPr>
          <w:sz w:val="22"/>
          <w:lang w:val="en-GB"/>
        </w:rPr>
        <w:t xml:space="preserve">costs incurred in other currencies than the one used in the Lead Beneficiary's accounts for the </w:t>
      </w:r>
      <w:r>
        <w:rPr>
          <w:sz w:val="22"/>
          <w:lang w:val="en-GB"/>
        </w:rPr>
        <w:t>Project</w:t>
      </w:r>
      <w:r w:rsidRPr="00782BF4">
        <w:rPr>
          <w:sz w:val="22"/>
          <w:lang w:val="en-GB"/>
        </w:rPr>
        <w:t xml:space="preserve"> shall be converted according to its usual accounting practices, provided they respect the following basic requirements: </w:t>
      </w:r>
    </w:p>
    <w:p w14:paraId="5FA902D8" w14:textId="77777777" w:rsidR="003D1DB5" w:rsidRDefault="007D580B" w:rsidP="003D1DB5">
      <w:pPr>
        <w:numPr>
          <w:ilvl w:val="0"/>
          <w:numId w:val="52"/>
        </w:numPr>
        <w:tabs>
          <w:tab w:val="left" w:pos="720"/>
        </w:tabs>
        <w:spacing w:before="120" w:line="238" w:lineRule="auto"/>
        <w:ind w:right="40"/>
        <w:jc w:val="both"/>
        <w:rPr>
          <w:sz w:val="22"/>
          <w:lang w:val="en-GB"/>
        </w:rPr>
      </w:pPr>
      <w:r w:rsidRPr="00782BF4">
        <w:rPr>
          <w:sz w:val="22"/>
          <w:lang w:val="en-GB"/>
        </w:rPr>
        <w:t xml:space="preserve">they are written down as an accounting rule, i.e. they are a standard practice of the Lead Beneficiary, </w:t>
      </w:r>
    </w:p>
    <w:p w14:paraId="71DEFA2C" w14:textId="77777777" w:rsidR="003D1DB5" w:rsidRDefault="007D580B" w:rsidP="00610B99">
      <w:pPr>
        <w:numPr>
          <w:ilvl w:val="0"/>
          <w:numId w:val="52"/>
        </w:numPr>
        <w:tabs>
          <w:tab w:val="left" w:pos="720"/>
        </w:tabs>
        <w:spacing w:line="238" w:lineRule="auto"/>
        <w:ind w:right="40"/>
        <w:jc w:val="both"/>
        <w:rPr>
          <w:sz w:val="22"/>
          <w:lang w:val="en-GB"/>
        </w:rPr>
      </w:pPr>
      <w:r w:rsidRPr="00782BF4">
        <w:rPr>
          <w:sz w:val="22"/>
          <w:lang w:val="en-GB"/>
        </w:rPr>
        <w:t xml:space="preserve">they are applied consistently, </w:t>
      </w:r>
    </w:p>
    <w:p w14:paraId="123064CC" w14:textId="77777777" w:rsidR="00610B99" w:rsidRDefault="007D580B" w:rsidP="00610B99">
      <w:pPr>
        <w:numPr>
          <w:ilvl w:val="0"/>
          <w:numId w:val="52"/>
        </w:numPr>
        <w:tabs>
          <w:tab w:val="left" w:pos="720"/>
        </w:tabs>
        <w:spacing w:line="238" w:lineRule="auto"/>
        <w:ind w:right="40"/>
        <w:jc w:val="both"/>
        <w:rPr>
          <w:sz w:val="22"/>
          <w:lang w:val="en-GB"/>
        </w:rPr>
      </w:pPr>
      <w:r w:rsidRPr="00782BF4">
        <w:rPr>
          <w:sz w:val="22"/>
          <w:lang w:val="en-GB"/>
        </w:rPr>
        <w:t>they give equal treatment to all types of transactions and funding sources,</w:t>
      </w:r>
    </w:p>
    <w:p w14:paraId="65978E7E" w14:textId="77777777" w:rsidR="003D1DB5" w:rsidRDefault="00610B99" w:rsidP="00610B99">
      <w:pPr>
        <w:numPr>
          <w:ilvl w:val="0"/>
          <w:numId w:val="52"/>
        </w:numPr>
        <w:tabs>
          <w:tab w:val="left" w:pos="720"/>
        </w:tabs>
        <w:spacing w:line="238" w:lineRule="auto"/>
        <w:ind w:right="40"/>
        <w:jc w:val="both"/>
        <w:rPr>
          <w:sz w:val="22"/>
          <w:lang w:val="en-GB"/>
        </w:rPr>
      </w:pPr>
      <w:r w:rsidRPr="00782BF4">
        <w:rPr>
          <w:sz w:val="22"/>
          <w:lang w:val="en-GB"/>
        </w:rPr>
        <w:t>the system can be demonstrated and the exchange rates are easily accessible for verifications</w:t>
      </w:r>
      <w:r w:rsidR="007D580B" w:rsidRPr="00782BF4">
        <w:rPr>
          <w:sz w:val="22"/>
          <w:lang w:val="en-GB"/>
        </w:rPr>
        <w:t xml:space="preserve"> </w:t>
      </w:r>
    </w:p>
    <w:p w14:paraId="0242744F" w14:textId="77777777" w:rsidR="007D580B" w:rsidRPr="00782BF4" w:rsidRDefault="007D580B" w:rsidP="007D580B">
      <w:pPr>
        <w:spacing w:line="255" w:lineRule="exact"/>
        <w:rPr>
          <w:sz w:val="22"/>
          <w:lang w:val="en-GB" w:eastAsia="hu-HU"/>
        </w:rPr>
      </w:pPr>
    </w:p>
    <w:p w14:paraId="4A74A9D4" w14:textId="77777777" w:rsidR="007D580B" w:rsidRPr="00DE0053" w:rsidRDefault="007D580B" w:rsidP="00EB7C58">
      <w:pPr>
        <w:spacing w:line="237" w:lineRule="auto"/>
        <w:ind w:left="540" w:right="40"/>
        <w:jc w:val="both"/>
        <w:rPr>
          <w:rFonts w:eastAsia="MS Mincho"/>
          <w:sz w:val="22"/>
          <w:lang w:val="en-GB"/>
        </w:rPr>
      </w:pPr>
      <w:r w:rsidRPr="00782BF4">
        <w:rPr>
          <w:sz w:val="22"/>
          <w:lang w:val="en-GB" w:eastAsia="hu-HU"/>
        </w:rPr>
        <w:t>In the event of an exceptional exchang</w:t>
      </w:r>
      <w:r w:rsidRPr="00782BF4">
        <w:rPr>
          <w:rFonts w:eastAsia="MS Mincho"/>
          <w:sz w:val="22"/>
          <w:lang w:val="en-GB"/>
        </w:rPr>
        <w:t xml:space="preserve">e-rate fluctuation, the Parties shall consult each other with a view to </w:t>
      </w:r>
      <w:r w:rsidRPr="00782BF4">
        <w:rPr>
          <w:sz w:val="22"/>
          <w:lang w:val="en-GB"/>
        </w:rPr>
        <w:t>amending</w:t>
      </w:r>
      <w:r w:rsidRPr="00782BF4">
        <w:rPr>
          <w:rFonts w:eastAsia="MS Mincho"/>
          <w:sz w:val="22"/>
          <w:lang w:val="en-GB"/>
        </w:rPr>
        <w:t xml:space="preserve"> the </w:t>
      </w:r>
      <w:r>
        <w:rPr>
          <w:rFonts w:eastAsia="MS Mincho"/>
          <w:sz w:val="22"/>
          <w:lang w:val="en-GB"/>
        </w:rPr>
        <w:t>Project</w:t>
      </w:r>
      <w:r w:rsidRPr="00782BF4">
        <w:rPr>
          <w:rFonts w:eastAsia="MS Mincho"/>
          <w:sz w:val="22"/>
          <w:lang w:val="en-GB"/>
        </w:rPr>
        <w:t xml:space="preserve"> in order to lessen the impact of such a fluctuation. Where necessary, the Managing</w:t>
      </w:r>
      <w:r>
        <w:rPr>
          <w:rFonts w:eastAsia="MS Mincho"/>
          <w:sz w:val="22"/>
          <w:lang w:val="en-GB"/>
        </w:rPr>
        <w:t xml:space="preserve"> </w:t>
      </w:r>
      <w:r w:rsidRPr="00782BF4">
        <w:rPr>
          <w:rFonts w:eastAsia="MS Mincho"/>
          <w:sz w:val="22"/>
          <w:lang w:val="en-GB"/>
        </w:rPr>
        <w:t>Authority may take additional measures such as terminating the Contract.</w:t>
      </w:r>
    </w:p>
    <w:p w14:paraId="78A40D85" w14:textId="77777777" w:rsidR="004D66F1" w:rsidRDefault="004D66F1" w:rsidP="004D66F1">
      <w:pPr>
        <w:spacing w:line="239" w:lineRule="auto"/>
        <w:ind w:right="40"/>
        <w:jc w:val="both"/>
        <w:rPr>
          <w:sz w:val="22"/>
          <w:lang w:val="en-GB"/>
        </w:rPr>
      </w:pPr>
    </w:p>
    <w:p w14:paraId="48A7A08D" w14:textId="57074383" w:rsidR="001F5551" w:rsidRPr="00782BF4" w:rsidRDefault="003D1DB5" w:rsidP="00EB7C58">
      <w:pPr>
        <w:numPr>
          <w:ilvl w:val="1"/>
          <w:numId w:val="34"/>
        </w:numPr>
        <w:tabs>
          <w:tab w:val="clear" w:pos="360"/>
          <w:tab w:val="num" w:pos="-1080"/>
        </w:tabs>
        <w:spacing w:line="239" w:lineRule="auto"/>
        <w:ind w:left="540" w:right="40" w:hanging="540"/>
        <w:jc w:val="both"/>
        <w:rPr>
          <w:sz w:val="22"/>
          <w:lang w:val="en-GB" w:eastAsia="hu-HU"/>
        </w:rPr>
      </w:pPr>
      <w:r>
        <w:rPr>
          <w:sz w:val="22"/>
          <w:lang w:val="en-GB" w:eastAsia="hu-HU"/>
        </w:rPr>
        <w:t>Each</w:t>
      </w:r>
      <w:r w:rsidRPr="00782BF4">
        <w:rPr>
          <w:sz w:val="22"/>
          <w:lang w:val="en-GB" w:eastAsia="hu-HU"/>
        </w:rPr>
        <w:t xml:space="preserve"> </w:t>
      </w:r>
      <w:r w:rsidR="001F5551">
        <w:rPr>
          <w:sz w:val="22"/>
          <w:lang w:val="en-GB" w:eastAsia="hu-HU"/>
        </w:rPr>
        <w:t>b</w:t>
      </w:r>
      <w:r w:rsidR="001F5551" w:rsidRPr="00782BF4">
        <w:rPr>
          <w:sz w:val="22"/>
          <w:lang w:val="en-GB" w:eastAsia="hu-HU"/>
        </w:rPr>
        <w:t>eneficiary must provide</w:t>
      </w:r>
      <w:r w:rsidR="001F5551" w:rsidRPr="00666007">
        <w:rPr>
          <w:sz w:val="22"/>
          <w:lang w:val="en-GB" w:eastAsia="hu-HU"/>
        </w:rPr>
        <w:t xml:space="preserve"> an expenditure </w:t>
      </w:r>
      <w:r w:rsidR="007B1211">
        <w:rPr>
          <w:sz w:val="22"/>
          <w:lang w:val="en-GB" w:eastAsia="hu-HU"/>
        </w:rPr>
        <w:t xml:space="preserve">and revenue </w:t>
      </w:r>
      <w:r w:rsidR="001F5551" w:rsidRPr="00666007">
        <w:rPr>
          <w:sz w:val="22"/>
          <w:lang w:val="en-GB" w:eastAsia="hu-HU"/>
        </w:rPr>
        <w:t>verification</w:t>
      </w:r>
      <w:r w:rsidR="001F5551" w:rsidRPr="00782BF4">
        <w:rPr>
          <w:sz w:val="22"/>
          <w:lang w:val="en-GB" w:eastAsia="hu-HU"/>
        </w:rPr>
        <w:t xml:space="preserve"> report</w:t>
      </w:r>
      <w:r w:rsidR="00666007">
        <w:rPr>
          <w:sz w:val="22"/>
          <w:lang w:val="en-GB" w:eastAsia="hu-HU"/>
        </w:rPr>
        <w:t xml:space="preserve"> after each 12 month</w:t>
      </w:r>
      <w:r w:rsidR="005010A7">
        <w:rPr>
          <w:sz w:val="22"/>
          <w:lang w:val="en-GB" w:eastAsia="hu-HU"/>
        </w:rPr>
        <w:t>s period</w:t>
      </w:r>
      <w:r w:rsidR="00D06E45">
        <w:rPr>
          <w:sz w:val="22"/>
          <w:lang w:val="en-GB" w:eastAsia="hu-HU"/>
        </w:rPr>
        <w:t xml:space="preserve"> via Interreg + system</w:t>
      </w:r>
      <w:r w:rsidR="00666007">
        <w:rPr>
          <w:sz w:val="22"/>
          <w:lang w:val="en-GB" w:eastAsia="hu-HU"/>
        </w:rPr>
        <w:t xml:space="preserve"> and</w:t>
      </w:r>
      <w:r w:rsidR="001F5551" w:rsidRPr="00782BF4">
        <w:rPr>
          <w:sz w:val="22"/>
          <w:lang w:val="en-GB" w:eastAsia="hu-HU"/>
        </w:rPr>
        <w:t xml:space="preserve"> for</w:t>
      </w:r>
      <w:r w:rsidR="001F5551">
        <w:rPr>
          <w:sz w:val="22"/>
          <w:lang w:val="en-GB" w:eastAsia="hu-HU"/>
        </w:rPr>
        <w:t xml:space="preserve"> </w:t>
      </w:r>
      <w:r w:rsidR="001F5551" w:rsidRPr="00782BF4">
        <w:rPr>
          <w:sz w:val="22"/>
          <w:lang w:val="en-GB" w:eastAsia="hu-HU"/>
        </w:rPr>
        <w:t>any request for further pre-financing payment</w:t>
      </w:r>
      <w:r w:rsidR="001F5551">
        <w:rPr>
          <w:sz w:val="22"/>
          <w:lang w:val="en-GB" w:eastAsia="hu-HU"/>
        </w:rPr>
        <w:t xml:space="preserve">. </w:t>
      </w:r>
      <w:r w:rsidR="001F5551" w:rsidRPr="00666007">
        <w:rPr>
          <w:sz w:val="22"/>
          <w:lang w:val="en-GB" w:eastAsia="hu-HU"/>
        </w:rPr>
        <w:t xml:space="preserve">Expenditure declared by the beneficiary in support of a payment request shall be examined by an auditor </w:t>
      </w:r>
      <w:r w:rsidR="00666007" w:rsidRPr="00782BF4">
        <w:rPr>
          <w:sz w:val="22"/>
          <w:lang w:val="en-GB"/>
        </w:rPr>
        <w:t xml:space="preserve">approved by the </w:t>
      </w:r>
      <w:r w:rsidR="00764E33">
        <w:rPr>
          <w:sz w:val="22"/>
          <w:lang w:val="en-GB"/>
        </w:rPr>
        <w:t>Ukrainian Control Contact Point</w:t>
      </w:r>
      <w:r w:rsidR="00764E33" w:rsidRPr="00666007">
        <w:rPr>
          <w:sz w:val="22"/>
          <w:lang w:val="en-GB" w:eastAsia="hu-HU"/>
        </w:rPr>
        <w:t xml:space="preserve"> </w:t>
      </w:r>
      <w:r w:rsidR="001F5551" w:rsidRPr="00666007">
        <w:rPr>
          <w:sz w:val="22"/>
          <w:lang w:val="en-GB" w:eastAsia="hu-HU"/>
        </w:rPr>
        <w:t xml:space="preserve">or by a </w:t>
      </w:r>
      <w:r w:rsidR="00666007">
        <w:rPr>
          <w:sz w:val="22"/>
          <w:lang w:val="en-GB"/>
        </w:rPr>
        <w:t>national controller in the Member Sta</w:t>
      </w:r>
      <w:r w:rsidR="005010A7">
        <w:rPr>
          <w:sz w:val="22"/>
          <w:lang w:val="en-GB"/>
        </w:rPr>
        <w:t>t</w:t>
      </w:r>
      <w:r w:rsidR="00666007">
        <w:rPr>
          <w:sz w:val="22"/>
          <w:lang w:val="en-GB"/>
        </w:rPr>
        <w:t xml:space="preserve">e </w:t>
      </w:r>
      <w:r w:rsidR="001F5551" w:rsidRPr="00666007">
        <w:rPr>
          <w:sz w:val="22"/>
          <w:lang w:val="en-GB" w:eastAsia="hu-HU"/>
        </w:rPr>
        <w:t xml:space="preserve">being independent from the beneficiary. The auditor or the </w:t>
      </w:r>
      <w:r w:rsidR="00666007">
        <w:rPr>
          <w:sz w:val="22"/>
          <w:lang w:val="en-GB"/>
        </w:rPr>
        <w:t xml:space="preserve">national controller </w:t>
      </w:r>
      <w:r w:rsidR="001F5551" w:rsidRPr="00666007">
        <w:rPr>
          <w:sz w:val="22"/>
          <w:lang w:val="en-GB" w:eastAsia="hu-HU"/>
        </w:rPr>
        <w:t>shall examine whether the costs declared by the beneficiary and the revenue of the project are real, accurately recorded and</w:t>
      </w:r>
      <w:r w:rsidR="00764E33">
        <w:rPr>
          <w:sz w:val="22"/>
          <w:lang w:val="en-GB" w:eastAsia="hu-HU"/>
        </w:rPr>
        <w:t xml:space="preserve"> eligible in accordance with this c</w:t>
      </w:r>
      <w:r w:rsidR="001F5551" w:rsidRPr="00666007">
        <w:rPr>
          <w:sz w:val="22"/>
          <w:lang w:val="en-GB" w:eastAsia="hu-HU"/>
        </w:rPr>
        <w:t>ontract</w:t>
      </w:r>
      <w:r w:rsidR="00764E33">
        <w:rPr>
          <w:sz w:val="22"/>
          <w:lang w:val="en-GB" w:eastAsia="hu-HU"/>
        </w:rPr>
        <w:t xml:space="preserve"> and related instructions and provisions.</w:t>
      </w:r>
      <w:r>
        <w:rPr>
          <w:sz w:val="22"/>
          <w:lang w:val="en-GB" w:eastAsia="hu-HU"/>
        </w:rPr>
        <w:t xml:space="preserve"> Lead Beneficiary </w:t>
      </w:r>
      <w:r w:rsidR="00181DBC">
        <w:rPr>
          <w:sz w:val="22"/>
          <w:lang w:val="en-GB" w:eastAsia="hu-HU"/>
        </w:rPr>
        <w:t>shall</w:t>
      </w:r>
      <w:r>
        <w:rPr>
          <w:sz w:val="22"/>
          <w:lang w:val="en-GB" w:eastAsia="hu-HU"/>
        </w:rPr>
        <w:t xml:space="preserve"> </w:t>
      </w:r>
      <w:r>
        <w:rPr>
          <w:sz w:val="22"/>
          <w:lang w:val="en-GB"/>
        </w:rPr>
        <w:t>collect</w:t>
      </w:r>
      <w:r w:rsidRPr="00CF04B3">
        <w:rPr>
          <w:sz w:val="22"/>
          <w:lang w:val="en-GB"/>
        </w:rPr>
        <w:t xml:space="preserve"> </w:t>
      </w:r>
      <w:r>
        <w:rPr>
          <w:sz w:val="22"/>
          <w:lang w:val="en-GB"/>
        </w:rPr>
        <w:t xml:space="preserve">the approved </w:t>
      </w:r>
      <w:r w:rsidRPr="00CF04B3">
        <w:rPr>
          <w:sz w:val="22"/>
          <w:lang w:val="en-GB"/>
        </w:rPr>
        <w:t xml:space="preserve">expenditure </w:t>
      </w:r>
      <w:r w:rsidR="004F6E72">
        <w:rPr>
          <w:sz w:val="22"/>
          <w:lang w:val="en-GB"/>
        </w:rPr>
        <w:t xml:space="preserve">and revenue </w:t>
      </w:r>
      <w:r w:rsidRPr="00CF04B3">
        <w:rPr>
          <w:sz w:val="22"/>
          <w:lang w:val="en-GB"/>
        </w:rPr>
        <w:t>verification report</w:t>
      </w:r>
      <w:r>
        <w:rPr>
          <w:sz w:val="22"/>
          <w:lang w:val="en-GB"/>
        </w:rPr>
        <w:t xml:space="preserve"> from the Beneficiary</w:t>
      </w:r>
      <w:r w:rsidRPr="00CF04B3">
        <w:rPr>
          <w:sz w:val="22"/>
          <w:lang w:val="en-GB"/>
        </w:rPr>
        <w:t xml:space="preserve"> and </w:t>
      </w:r>
      <w:r>
        <w:rPr>
          <w:sz w:val="22"/>
          <w:lang w:val="en-GB"/>
        </w:rPr>
        <w:t>submit</w:t>
      </w:r>
      <w:r w:rsidRPr="00CF04B3">
        <w:rPr>
          <w:sz w:val="22"/>
          <w:lang w:val="en-GB"/>
        </w:rPr>
        <w:t xml:space="preserve"> to the JTS in due time</w:t>
      </w:r>
      <w:r>
        <w:rPr>
          <w:sz w:val="22"/>
          <w:lang w:val="en-GB"/>
        </w:rPr>
        <w:t>.</w:t>
      </w:r>
      <w:r w:rsidR="00764E33">
        <w:rPr>
          <w:sz w:val="22"/>
          <w:lang w:val="en-GB" w:eastAsia="hu-HU"/>
        </w:rPr>
        <w:t xml:space="preserve">  </w:t>
      </w:r>
    </w:p>
    <w:p w14:paraId="61C7172A" w14:textId="77777777" w:rsidR="003D1DB5" w:rsidRPr="00782BF4" w:rsidRDefault="003D1DB5" w:rsidP="001F5551">
      <w:pPr>
        <w:tabs>
          <w:tab w:val="left" w:pos="1220"/>
        </w:tabs>
        <w:spacing w:line="239" w:lineRule="auto"/>
        <w:jc w:val="both"/>
        <w:rPr>
          <w:sz w:val="20"/>
          <w:lang w:val="en-GB" w:eastAsia="hu-HU"/>
        </w:rPr>
      </w:pPr>
    </w:p>
    <w:p w14:paraId="2DD08D36" w14:textId="754E2387" w:rsidR="001F5551" w:rsidRPr="00782BF4" w:rsidRDefault="001F5551" w:rsidP="00EB7C58">
      <w:pPr>
        <w:spacing w:line="237" w:lineRule="auto"/>
        <w:ind w:left="540" w:right="40"/>
        <w:jc w:val="both"/>
        <w:rPr>
          <w:sz w:val="22"/>
          <w:lang w:val="en-GB"/>
        </w:rPr>
      </w:pPr>
      <w:r w:rsidRPr="00782BF4">
        <w:rPr>
          <w:sz w:val="22"/>
          <w:lang w:val="en-GB"/>
        </w:rPr>
        <w:t>The expenditure</w:t>
      </w:r>
      <w:r w:rsidR="007B1211">
        <w:rPr>
          <w:sz w:val="22"/>
          <w:lang w:val="en-GB"/>
        </w:rPr>
        <w:t xml:space="preserve"> and revenue</w:t>
      </w:r>
      <w:r w:rsidRPr="00782BF4">
        <w:rPr>
          <w:sz w:val="22"/>
          <w:lang w:val="en-GB"/>
        </w:rPr>
        <w:t xml:space="preserve"> verification report shall conform to the </w:t>
      </w:r>
      <w:r w:rsidR="002E429E">
        <w:rPr>
          <w:sz w:val="22"/>
          <w:lang w:val="en-GB"/>
        </w:rPr>
        <w:t>template</w:t>
      </w:r>
      <w:r w:rsidRPr="00782BF4">
        <w:rPr>
          <w:sz w:val="22"/>
          <w:lang w:val="en-GB"/>
        </w:rPr>
        <w:t xml:space="preserve"> </w:t>
      </w:r>
      <w:r w:rsidRPr="001F5551">
        <w:rPr>
          <w:sz w:val="22"/>
          <w:lang w:val="en-GB"/>
        </w:rPr>
        <w:t>provided by the Managing Authority</w:t>
      </w:r>
      <w:r w:rsidR="00E27970">
        <w:rPr>
          <w:sz w:val="22"/>
          <w:lang w:val="en-GB"/>
        </w:rPr>
        <w:t xml:space="preserve">, </w:t>
      </w:r>
      <w:r w:rsidR="00E27970" w:rsidRPr="00782BF4">
        <w:rPr>
          <w:sz w:val="22"/>
          <w:lang w:val="en-GB"/>
        </w:rPr>
        <w:t>shall cover</w:t>
      </w:r>
      <w:r w:rsidR="00E27970" w:rsidRPr="00782BF4">
        <w:rPr>
          <w:rFonts w:eastAsia="MS Mincho"/>
          <w:sz w:val="22"/>
          <w:lang w:val="en-GB"/>
        </w:rPr>
        <w:t xml:space="preserve"> all expenditure</w:t>
      </w:r>
      <w:r w:rsidR="00764E33" w:rsidRPr="00764E33">
        <w:rPr>
          <w:rFonts w:eastAsia="MS Mincho"/>
          <w:sz w:val="22"/>
          <w:lang w:val="en-GB"/>
        </w:rPr>
        <w:t xml:space="preserve"> </w:t>
      </w:r>
      <w:r w:rsidR="00764E33">
        <w:rPr>
          <w:rFonts w:eastAsia="MS Mincho"/>
          <w:sz w:val="22"/>
          <w:lang w:val="en-GB"/>
        </w:rPr>
        <w:t>and revenue</w:t>
      </w:r>
      <w:r w:rsidR="00E27970" w:rsidRPr="00782BF4">
        <w:rPr>
          <w:rFonts w:eastAsia="MS Mincho"/>
          <w:sz w:val="22"/>
          <w:lang w:val="en-GB"/>
        </w:rPr>
        <w:t xml:space="preserve"> not covered by any previous expenditure </w:t>
      </w:r>
      <w:r w:rsidR="004F6E72">
        <w:rPr>
          <w:rFonts w:eastAsia="MS Mincho"/>
          <w:sz w:val="22"/>
          <w:lang w:val="en-GB"/>
        </w:rPr>
        <w:t xml:space="preserve">and revenue </w:t>
      </w:r>
      <w:r w:rsidR="00E27970" w:rsidRPr="00782BF4">
        <w:rPr>
          <w:rFonts w:eastAsia="MS Mincho"/>
          <w:sz w:val="22"/>
          <w:lang w:val="en-GB"/>
        </w:rPr>
        <w:t>verification report</w:t>
      </w:r>
      <w:r>
        <w:rPr>
          <w:sz w:val="22"/>
          <w:lang w:val="en-GB"/>
        </w:rPr>
        <w:t xml:space="preserve"> </w:t>
      </w:r>
      <w:r w:rsidRPr="00782BF4">
        <w:rPr>
          <w:sz w:val="22"/>
          <w:lang w:val="en-GB"/>
        </w:rPr>
        <w:t xml:space="preserve">and shall be produced by </w:t>
      </w:r>
      <w:r>
        <w:rPr>
          <w:sz w:val="22"/>
          <w:lang w:val="en-GB"/>
        </w:rPr>
        <w:t xml:space="preserve">a </w:t>
      </w:r>
      <w:r w:rsidR="00666007">
        <w:rPr>
          <w:sz w:val="22"/>
          <w:lang w:val="en-GB"/>
        </w:rPr>
        <w:t>n</w:t>
      </w:r>
      <w:r>
        <w:rPr>
          <w:sz w:val="22"/>
          <w:lang w:val="en-GB"/>
        </w:rPr>
        <w:t xml:space="preserve">ational </w:t>
      </w:r>
      <w:r w:rsidR="00666007">
        <w:rPr>
          <w:sz w:val="22"/>
          <w:lang w:val="en-GB"/>
        </w:rPr>
        <w:t>c</w:t>
      </w:r>
      <w:r>
        <w:rPr>
          <w:sz w:val="22"/>
          <w:lang w:val="en-GB"/>
        </w:rPr>
        <w:t>ontroller or</w:t>
      </w:r>
      <w:r w:rsidR="00666007">
        <w:rPr>
          <w:sz w:val="22"/>
          <w:lang w:val="en-GB"/>
        </w:rPr>
        <w:t xml:space="preserve"> by</w:t>
      </w:r>
      <w:r>
        <w:rPr>
          <w:sz w:val="22"/>
          <w:lang w:val="en-GB"/>
        </w:rPr>
        <w:t xml:space="preserve"> </w:t>
      </w:r>
      <w:r w:rsidRPr="00782BF4">
        <w:rPr>
          <w:sz w:val="22"/>
          <w:lang w:val="en-GB"/>
        </w:rPr>
        <w:t>an auditor. The auditor</w:t>
      </w:r>
      <w:r w:rsidR="00666007">
        <w:rPr>
          <w:sz w:val="22"/>
          <w:lang w:val="en-GB"/>
        </w:rPr>
        <w:t xml:space="preserve"> and the national controller</w:t>
      </w:r>
      <w:r w:rsidRPr="00782BF4">
        <w:rPr>
          <w:sz w:val="22"/>
          <w:lang w:val="en-GB"/>
        </w:rPr>
        <w:t xml:space="preserve"> shall meet the requirements set out in</w:t>
      </w:r>
      <w:r w:rsidR="00666007">
        <w:rPr>
          <w:sz w:val="22"/>
          <w:lang w:val="en-GB"/>
        </w:rPr>
        <w:t xml:space="preserve"> </w:t>
      </w:r>
      <w:r w:rsidR="00666007" w:rsidRPr="004D66F1">
        <w:rPr>
          <w:sz w:val="22"/>
          <w:lang w:val="en-GB"/>
        </w:rPr>
        <w:t xml:space="preserve">Article 32(1) of the </w:t>
      </w:r>
      <w:r w:rsidR="00666007">
        <w:rPr>
          <w:sz w:val="22"/>
          <w:lang w:val="en-GB"/>
        </w:rPr>
        <w:t>ENI CBC IR</w:t>
      </w:r>
      <w:r w:rsidRPr="00782BF4">
        <w:rPr>
          <w:sz w:val="22"/>
          <w:lang w:val="en-GB"/>
        </w:rPr>
        <w:t>.</w:t>
      </w:r>
    </w:p>
    <w:p w14:paraId="4B5D752B" w14:textId="77777777" w:rsidR="00B33C16" w:rsidRDefault="00B33C16" w:rsidP="00B33C16">
      <w:pPr>
        <w:spacing w:line="237" w:lineRule="auto"/>
        <w:ind w:left="540" w:right="40"/>
        <w:jc w:val="both"/>
        <w:rPr>
          <w:sz w:val="22"/>
          <w:lang w:val="en-GB" w:eastAsia="hu-HU"/>
        </w:rPr>
      </w:pPr>
    </w:p>
    <w:p w14:paraId="2EE4F85F" w14:textId="77777777" w:rsidR="00AE6555" w:rsidRPr="00052C91" w:rsidRDefault="0013361E" w:rsidP="00EB7C58">
      <w:pPr>
        <w:numPr>
          <w:ilvl w:val="1"/>
          <w:numId w:val="34"/>
        </w:numPr>
        <w:tabs>
          <w:tab w:val="clear" w:pos="360"/>
          <w:tab w:val="num" w:pos="-1080"/>
        </w:tabs>
        <w:spacing w:line="239" w:lineRule="auto"/>
        <w:ind w:left="540" w:right="40" w:hanging="540"/>
        <w:jc w:val="both"/>
        <w:rPr>
          <w:sz w:val="22"/>
          <w:szCs w:val="22"/>
          <w:lang w:val="en-GB"/>
        </w:rPr>
      </w:pPr>
      <w:r>
        <w:rPr>
          <w:sz w:val="22"/>
          <w:lang w:val="en-GB"/>
        </w:rPr>
        <w:t xml:space="preserve">The </w:t>
      </w:r>
      <w:r w:rsidRPr="00783AE1">
        <w:rPr>
          <w:sz w:val="22"/>
          <w:szCs w:val="22"/>
          <w:lang w:val="en-GB"/>
        </w:rPr>
        <w:t>Project implementation manual of the Programme</w:t>
      </w:r>
      <w:r>
        <w:rPr>
          <w:sz w:val="22"/>
          <w:szCs w:val="22"/>
          <w:lang w:val="en-GB"/>
        </w:rPr>
        <w:t xml:space="preserve"> </w:t>
      </w:r>
      <w:r w:rsidRPr="00482703">
        <w:rPr>
          <w:sz w:val="22"/>
          <w:lang w:val="en-GB"/>
        </w:rPr>
        <w:t>may set out additional reporting requirements.</w:t>
      </w:r>
    </w:p>
    <w:p w14:paraId="21191793" w14:textId="77777777" w:rsidR="001F109A" w:rsidRDefault="001F109A" w:rsidP="001F109A">
      <w:pPr>
        <w:spacing w:before="240" w:after="240"/>
        <w:jc w:val="both"/>
        <w:rPr>
          <w:rFonts w:eastAsia="MS Mincho"/>
          <w:b/>
          <w:sz w:val="19"/>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7 </w:t>
      </w:r>
      <w:r w:rsidRPr="008128AA">
        <w:rPr>
          <w:rFonts w:eastAsia="MS Mincho"/>
          <w:b/>
        </w:rPr>
        <w:t>–</w:t>
      </w:r>
      <w:r w:rsidRPr="008128AA">
        <w:rPr>
          <w:b/>
          <w:lang w:val="en-GB"/>
        </w:rPr>
        <w:t xml:space="preserve"> P</w:t>
      </w:r>
      <w:r w:rsidRPr="008128AA">
        <w:rPr>
          <w:rFonts w:eastAsia="MS Mincho"/>
          <w:b/>
          <w:sz w:val="19"/>
        </w:rPr>
        <w:t>AYMENT ARRANGEMENTS</w:t>
      </w:r>
    </w:p>
    <w:p w14:paraId="5AAA2BAE" w14:textId="30E07D76" w:rsidR="000A09F2" w:rsidRDefault="00AE6555" w:rsidP="00226AA2">
      <w:pPr>
        <w:pStyle w:val="Text1"/>
        <w:spacing w:before="120" w:after="120"/>
        <w:ind w:left="567" w:hanging="567"/>
        <w:jc w:val="both"/>
        <w:rPr>
          <w:sz w:val="22"/>
          <w:szCs w:val="22"/>
          <w:lang w:val="en-GB"/>
        </w:rPr>
      </w:pPr>
      <w:r>
        <w:rPr>
          <w:sz w:val="22"/>
          <w:szCs w:val="22"/>
          <w:lang w:val="en-GB"/>
        </w:rPr>
        <w:t>7</w:t>
      </w:r>
      <w:r w:rsidR="001242A5" w:rsidRPr="009107AC">
        <w:rPr>
          <w:sz w:val="22"/>
          <w:szCs w:val="22"/>
          <w:lang w:val="en-GB"/>
        </w:rPr>
        <w:t>.</w:t>
      </w:r>
      <w:r w:rsidR="008F7AAD">
        <w:rPr>
          <w:sz w:val="22"/>
          <w:szCs w:val="22"/>
          <w:lang w:val="en-GB"/>
        </w:rPr>
        <w:t>1</w:t>
      </w:r>
      <w:r w:rsidR="001242A5" w:rsidRPr="009107AC">
        <w:rPr>
          <w:sz w:val="22"/>
          <w:szCs w:val="22"/>
          <w:lang w:val="en-GB"/>
        </w:rPr>
        <w:tab/>
      </w:r>
      <w:r w:rsidR="008F7AAD" w:rsidRPr="008F7AAD">
        <w:rPr>
          <w:sz w:val="22"/>
          <w:szCs w:val="22"/>
          <w:lang w:val="en-GB"/>
        </w:rPr>
        <w:t>The first instalment of pre-financing shall be paid to the Lead Beneficiary within 30 days, as from the date</w:t>
      </w:r>
      <w:r w:rsidR="00226AA2">
        <w:rPr>
          <w:sz w:val="22"/>
          <w:szCs w:val="22"/>
          <w:lang w:val="en-GB"/>
        </w:rPr>
        <w:t xml:space="preserve"> </w:t>
      </w:r>
      <w:r w:rsidR="00226AA2" w:rsidRPr="008F7AAD">
        <w:rPr>
          <w:sz w:val="22"/>
          <w:szCs w:val="22"/>
          <w:lang w:val="en-GB"/>
        </w:rPr>
        <w:t>of reception by the Managing Authority of</w:t>
      </w:r>
      <w:r w:rsidR="00226AA2">
        <w:rPr>
          <w:sz w:val="22"/>
          <w:szCs w:val="22"/>
          <w:lang w:val="en-GB"/>
        </w:rPr>
        <w:t xml:space="preserve"> the</w:t>
      </w:r>
      <w:r w:rsidR="00226AA2" w:rsidRPr="008F7AAD">
        <w:rPr>
          <w:sz w:val="22"/>
          <w:szCs w:val="22"/>
          <w:lang w:val="en-GB"/>
        </w:rPr>
        <w:t xml:space="preserve"> signed Contract.</w:t>
      </w:r>
      <w:r w:rsidR="003B1BBF">
        <w:rPr>
          <w:sz w:val="22"/>
          <w:szCs w:val="22"/>
          <w:lang w:val="en-GB"/>
        </w:rPr>
        <w:t xml:space="preserve"> </w:t>
      </w:r>
      <w:r w:rsidR="00226AA2">
        <w:rPr>
          <w:sz w:val="22"/>
          <w:szCs w:val="22"/>
          <w:lang w:val="en-GB"/>
        </w:rPr>
        <w:t>The payment shall be carried out by the Managing Authority without any request for payment.</w:t>
      </w:r>
    </w:p>
    <w:p w14:paraId="4D5AA4C7" w14:textId="77777777" w:rsidR="001242A5" w:rsidRPr="009107AC" w:rsidRDefault="00AE6555" w:rsidP="000E69A1">
      <w:pPr>
        <w:pStyle w:val="Text1"/>
        <w:spacing w:before="120" w:after="120"/>
        <w:ind w:left="567" w:hanging="567"/>
        <w:jc w:val="both"/>
        <w:rPr>
          <w:sz w:val="22"/>
          <w:szCs w:val="22"/>
          <w:lang w:val="en-GB"/>
        </w:rPr>
      </w:pPr>
      <w:r>
        <w:rPr>
          <w:sz w:val="22"/>
          <w:szCs w:val="22"/>
          <w:lang w:val="en-GB"/>
        </w:rPr>
        <w:t>7</w:t>
      </w:r>
      <w:r w:rsidR="000E69A1">
        <w:rPr>
          <w:sz w:val="22"/>
          <w:szCs w:val="22"/>
          <w:lang w:val="en-GB"/>
        </w:rPr>
        <w:t>.2</w:t>
      </w:r>
      <w:r w:rsidR="000E69A1">
        <w:rPr>
          <w:sz w:val="22"/>
          <w:szCs w:val="22"/>
          <w:lang w:val="en-GB"/>
        </w:rPr>
        <w:tab/>
      </w:r>
      <w:r w:rsidR="001242A5" w:rsidRPr="009107AC">
        <w:rPr>
          <w:sz w:val="22"/>
          <w:szCs w:val="22"/>
          <w:lang w:val="en-GB"/>
        </w:rPr>
        <w:t>Payment shall be made accord</w:t>
      </w:r>
      <w:r w:rsidR="008F7AAD">
        <w:rPr>
          <w:sz w:val="22"/>
          <w:szCs w:val="22"/>
          <w:lang w:val="en-GB"/>
        </w:rPr>
        <w:t xml:space="preserve">ing to the following procedure: </w:t>
      </w:r>
    </w:p>
    <w:p w14:paraId="297035B8" w14:textId="77777777" w:rsidR="008F7AAD" w:rsidRDefault="008F7AAD" w:rsidP="001242A5">
      <w:pPr>
        <w:pStyle w:val="Text1"/>
        <w:spacing w:before="120" w:after="120"/>
        <w:ind w:left="567"/>
        <w:jc w:val="both"/>
        <w:rPr>
          <w:sz w:val="22"/>
          <w:szCs w:val="22"/>
          <w:lang w:val="en-GB"/>
        </w:rPr>
      </w:pPr>
      <w:r>
        <w:rPr>
          <w:b/>
          <w:sz w:val="22"/>
          <w:szCs w:val="22"/>
          <w:lang w:val="en-GB"/>
        </w:rPr>
        <w:t>Option</w:t>
      </w:r>
      <w:r w:rsidRPr="000C568E">
        <w:rPr>
          <w:b/>
          <w:sz w:val="22"/>
          <w:szCs w:val="22"/>
          <w:lang w:val="en-GB"/>
        </w:rPr>
        <w:t xml:space="preserve"> 1 – for Projects with maximum 12 months</w:t>
      </w:r>
    </w:p>
    <w:p w14:paraId="50C99C00" w14:textId="77777777" w:rsidR="001242A5" w:rsidRPr="009107AC" w:rsidRDefault="001242A5" w:rsidP="001242A5">
      <w:pPr>
        <w:pStyle w:val="Text1"/>
        <w:spacing w:before="120" w:after="120"/>
        <w:ind w:left="567"/>
        <w:jc w:val="both"/>
        <w:rPr>
          <w:sz w:val="22"/>
          <w:szCs w:val="22"/>
          <w:highlight w:val="yellow"/>
          <w:lang w:val="en-GB"/>
        </w:rPr>
      </w:pPr>
      <w:r w:rsidRPr="009107AC">
        <w:rPr>
          <w:sz w:val="22"/>
          <w:szCs w:val="22"/>
          <w:lang w:val="en-GB"/>
        </w:rPr>
        <w:t xml:space="preserve">First instalment of pre-financing (80% of the </w:t>
      </w:r>
      <w:r w:rsidR="000E69A1">
        <w:rPr>
          <w:sz w:val="22"/>
          <w:szCs w:val="22"/>
          <w:lang w:val="en-GB"/>
        </w:rPr>
        <w:t>total ENI contribution</w:t>
      </w:r>
      <w:r w:rsidRPr="009107AC">
        <w:rPr>
          <w:sz w:val="22"/>
          <w:szCs w:val="22"/>
          <w:lang w:val="en-GB"/>
        </w:rPr>
        <w:t xml:space="preserve"> </w:t>
      </w:r>
      <w:r w:rsidR="00780E7A">
        <w:rPr>
          <w:sz w:val="22"/>
          <w:szCs w:val="22"/>
          <w:lang w:val="en-GB"/>
        </w:rPr>
        <w:t xml:space="preserve">financed by the </w:t>
      </w:r>
      <w:r w:rsidRPr="009107AC">
        <w:rPr>
          <w:sz w:val="22"/>
          <w:szCs w:val="22"/>
          <w:lang w:val="en-GB"/>
        </w:rPr>
        <w:t>M</w:t>
      </w:r>
      <w:r w:rsidR="0092013B">
        <w:rPr>
          <w:sz w:val="22"/>
          <w:szCs w:val="22"/>
          <w:lang w:val="en-GB"/>
        </w:rPr>
        <w:t xml:space="preserve">anaging </w:t>
      </w:r>
      <w:r w:rsidRPr="009107AC">
        <w:rPr>
          <w:sz w:val="22"/>
          <w:szCs w:val="22"/>
          <w:lang w:val="en-GB"/>
        </w:rPr>
        <w:t>A</w:t>
      </w:r>
      <w:r w:rsidR="0092013B">
        <w:rPr>
          <w:sz w:val="22"/>
          <w:szCs w:val="22"/>
          <w:lang w:val="en-GB"/>
        </w:rPr>
        <w:t>uthority</w:t>
      </w:r>
      <w:r w:rsidRPr="009107AC">
        <w:rPr>
          <w:sz w:val="22"/>
          <w:szCs w:val="22"/>
          <w:lang w:val="en-GB"/>
        </w:rPr>
        <w:t>)</w:t>
      </w:r>
      <w:r w:rsidR="000E69A1">
        <w:rPr>
          <w:sz w:val="22"/>
          <w:szCs w:val="22"/>
          <w:lang w:val="en-GB"/>
        </w:rPr>
        <w:t>:</w:t>
      </w:r>
      <w:r w:rsidR="008F7AAD">
        <w:rPr>
          <w:sz w:val="22"/>
          <w:szCs w:val="22"/>
          <w:lang w:val="en-GB"/>
        </w:rPr>
        <w:t xml:space="preserve"> </w:t>
      </w:r>
      <w:r w:rsidRPr="009107AC">
        <w:rPr>
          <w:sz w:val="22"/>
          <w:szCs w:val="22"/>
          <w:lang w:val="en-GB"/>
        </w:rPr>
        <w:t>&lt;</w:t>
      </w:r>
      <w:r w:rsidR="005069EC" w:rsidRPr="005069EC">
        <w:rPr>
          <w:sz w:val="22"/>
          <w:highlight w:val="yellow"/>
          <w:lang w:val="en-GB"/>
        </w:rPr>
        <w:t xml:space="preserve"> </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Pr="009107AC">
        <w:rPr>
          <w:sz w:val="22"/>
          <w:szCs w:val="22"/>
          <w:lang w:val="en-GB"/>
        </w:rPr>
        <w:t>&gt;</w:t>
      </w:r>
      <w:r w:rsidR="008F7AAD">
        <w:rPr>
          <w:sz w:val="22"/>
          <w:szCs w:val="22"/>
          <w:lang w:val="en-GB"/>
        </w:rPr>
        <w:t xml:space="preserve"> </w:t>
      </w:r>
      <w:r w:rsidRPr="009107AC">
        <w:rPr>
          <w:sz w:val="22"/>
          <w:szCs w:val="22"/>
          <w:highlight w:val="yellow"/>
          <w:lang w:val="en-GB"/>
        </w:rPr>
        <w:t xml:space="preserve"> </w:t>
      </w:r>
    </w:p>
    <w:p w14:paraId="617282C4" w14:textId="77777777" w:rsidR="001242A5" w:rsidRDefault="008F7AAD" w:rsidP="001242A5">
      <w:pPr>
        <w:pStyle w:val="Text1"/>
        <w:spacing w:before="120" w:after="120"/>
        <w:ind w:left="567"/>
        <w:jc w:val="both"/>
        <w:rPr>
          <w:sz w:val="22"/>
          <w:szCs w:val="22"/>
          <w:lang w:val="en-GB"/>
        </w:rPr>
      </w:pPr>
      <w:r>
        <w:rPr>
          <w:sz w:val="22"/>
          <w:szCs w:val="22"/>
          <w:lang w:val="en-GB"/>
        </w:rPr>
        <w:t>F</w:t>
      </w:r>
      <w:r w:rsidR="001242A5" w:rsidRPr="009107AC">
        <w:rPr>
          <w:sz w:val="22"/>
          <w:szCs w:val="22"/>
          <w:lang w:val="en-GB"/>
        </w:rPr>
        <w:t>inal payment (</w:t>
      </w:r>
      <w:r w:rsidR="000E69A1">
        <w:rPr>
          <w:sz w:val="22"/>
          <w:szCs w:val="22"/>
          <w:lang w:val="en-GB"/>
        </w:rPr>
        <w:t>2</w:t>
      </w:r>
      <w:r w:rsidR="000E69A1" w:rsidRPr="009107AC">
        <w:rPr>
          <w:sz w:val="22"/>
          <w:szCs w:val="22"/>
          <w:lang w:val="en-GB"/>
        </w:rPr>
        <w:t xml:space="preserve">0% of the </w:t>
      </w:r>
      <w:r w:rsidR="000E69A1">
        <w:rPr>
          <w:sz w:val="22"/>
          <w:szCs w:val="22"/>
          <w:lang w:val="en-GB"/>
        </w:rPr>
        <w:t>total ENI contribution</w:t>
      </w:r>
      <w:r w:rsidR="000E69A1" w:rsidRPr="009107AC">
        <w:rPr>
          <w:sz w:val="22"/>
          <w:szCs w:val="22"/>
          <w:lang w:val="en-GB"/>
        </w:rPr>
        <w:t xml:space="preserve"> </w:t>
      </w:r>
      <w:r w:rsidR="000E69A1">
        <w:rPr>
          <w:sz w:val="22"/>
          <w:szCs w:val="22"/>
          <w:lang w:val="en-GB"/>
        </w:rPr>
        <w:t xml:space="preserve">financed by the </w:t>
      </w:r>
      <w:r w:rsidR="000E69A1" w:rsidRPr="009107AC">
        <w:rPr>
          <w:sz w:val="22"/>
          <w:szCs w:val="22"/>
          <w:lang w:val="en-GB"/>
        </w:rPr>
        <w:t>M</w:t>
      </w:r>
      <w:r w:rsidR="000E69A1">
        <w:rPr>
          <w:sz w:val="22"/>
          <w:szCs w:val="22"/>
          <w:lang w:val="en-GB"/>
        </w:rPr>
        <w:t xml:space="preserve">anaging </w:t>
      </w:r>
      <w:r w:rsidR="000E69A1" w:rsidRPr="009107AC">
        <w:rPr>
          <w:sz w:val="22"/>
          <w:szCs w:val="22"/>
          <w:lang w:val="en-GB"/>
        </w:rPr>
        <w:t>A</w:t>
      </w:r>
      <w:r w:rsidR="000E69A1">
        <w:rPr>
          <w:sz w:val="22"/>
          <w:szCs w:val="22"/>
          <w:lang w:val="en-GB"/>
        </w:rPr>
        <w:t>uthority</w:t>
      </w:r>
      <w:r w:rsidR="005641C0" w:rsidRPr="005641C0">
        <w:rPr>
          <w:sz w:val="22"/>
          <w:szCs w:val="22"/>
          <w:lang w:val="en-GB"/>
        </w:rPr>
        <w:t xml:space="preserve"> </w:t>
      </w:r>
      <w:r w:rsidR="005641C0">
        <w:rPr>
          <w:sz w:val="22"/>
          <w:szCs w:val="22"/>
          <w:lang w:val="en-GB"/>
        </w:rPr>
        <w:t>deducting the</w:t>
      </w:r>
      <w:r w:rsidR="005641C0" w:rsidRPr="006E56AD">
        <w:rPr>
          <w:sz w:val="22"/>
          <w:szCs w:val="22"/>
          <w:lang w:val="en-GB"/>
        </w:rPr>
        <w:t xml:space="preserve"> </w:t>
      </w:r>
      <w:r w:rsidR="005641C0">
        <w:rPr>
          <w:sz w:val="22"/>
          <w:szCs w:val="22"/>
          <w:lang w:val="en-GB"/>
        </w:rPr>
        <w:t>EU contribution corresponding to the pre-financing  unspent and/or ineligible, at the approval of the Project</w:t>
      </w:r>
      <w:r w:rsidR="00A77DB9">
        <w:rPr>
          <w:sz w:val="22"/>
          <w:szCs w:val="22"/>
          <w:lang w:val="en-GB"/>
        </w:rPr>
        <w:t xml:space="preserve"> final report</w:t>
      </w:r>
      <w:r w:rsidR="001242A5" w:rsidRPr="009107AC">
        <w:rPr>
          <w:sz w:val="22"/>
          <w:szCs w:val="22"/>
          <w:lang w:val="en-GB"/>
        </w:rPr>
        <w:t>): &lt;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1242A5" w:rsidRPr="009107AC">
        <w:rPr>
          <w:sz w:val="22"/>
          <w:szCs w:val="22"/>
          <w:lang w:val="en-GB"/>
        </w:rPr>
        <w:t>&gt;</w:t>
      </w:r>
    </w:p>
    <w:p w14:paraId="010F8015" w14:textId="77777777" w:rsidR="006624AB" w:rsidRPr="000C568E" w:rsidRDefault="006624AB" w:rsidP="001242A5">
      <w:pPr>
        <w:pStyle w:val="Text1"/>
        <w:spacing w:before="120" w:after="120"/>
        <w:ind w:left="567"/>
        <w:jc w:val="both"/>
        <w:rPr>
          <w:b/>
          <w:sz w:val="22"/>
          <w:szCs w:val="22"/>
          <w:lang w:val="en-GB"/>
        </w:rPr>
      </w:pPr>
      <w:r w:rsidRPr="000C568E">
        <w:rPr>
          <w:b/>
          <w:sz w:val="22"/>
          <w:szCs w:val="22"/>
          <w:lang w:val="en-GB"/>
        </w:rPr>
        <w:t>O</w:t>
      </w:r>
      <w:r w:rsidR="008F7AAD">
        <w:rPr>
          <w:b/>
          <w:sz w:val="22"/>
          <w:szCs w:val="22"/>
          <w:lang w:val="en-GB"/>
        </w:rPr>
        <w:t>ption</w:t>
      </w:r>
      <w:r w:rsidRPr="000C568E">
        <w:rPr>
          <w:b/>
          <w:sz w:val="22"/>
          <w:szCs w:val="22"/>
          <w:lang w:val="en-GB"/>
        </w:rPr>
        <w:t xml:space="preserve"> 2</w:t>
      </w:r>
      <w:r w:rsidR="004D2D4A" w:rsidRPr="000C568E">
        <w:rPr>
          <w:b/>
          <w:sz w:val="22"/>
          <w:szCs w:val="22"/>
          <w:lang w:val="en-GB"/>
        </w:rPr>
        <w:t xml:space="preserve"> – for Projects with more than 12 months and maximum 24 months:</w:t>
      </w:r>
    </w:p>
    <w:p w14:paraId="4AB1682A" w14:textId="77777777" w:rsidR="000C568E" w:rsidRPr="000E69A1" w:rsidRDefault="000C568E" w:rsidP="000C568E">
      <w:pPr>
        <w:pStyle w:val="Text1"/>
        <w:numPr>
          <w:ilvl w:val="0"/>
          <w:numId w:val="27"/>
        </w:numPr>
        <w:spacing w:before="120" w:after="120"/>
        <w:jc w:val="both"/>
        <w:rPr>
          <w:b/>
          <w:i/>
          <w:sz w:val="22"/>
          <w:szCs w:val="22"/>
          <w:lang w:val="en-GB"/>
        </w:rPr>
      </w:pPr>
      <w:r w:rsidRPr="000E69A1">
        <w:rPr>
          <w:b/>
          <w:i/>
          <w:sz w:val="22"/>
          <w:szCs w:val="22"/>
          <w:lang w:val="en-GB"/>
        </w:rPr>
        <w:t>Regular Project</w:t>
      </w:r>
    </w:p>
    <w:p w14:paraId="12F5F87D" w14:textId="77777777" w:rsidR="004D2D4A" w:rsidRPr="009107AC" w:rsidRDefault="004D2D4A" w:rsidP="004D2D4A">
      <w:pPr>
        <w:pStyle w:val="Text1"/>
        <w:spacing w:before="120" w:after="120"/>
        <w:ind w:left="567"/>
        <w:jc w:val="both"/>
        <w:rPr>
          <w:sz w:val="22"/>
          <w:szCs w:val="22"/>
          <w:highlight w:val="yellow"/>
          <w:lang w:val="en-GB"/>
        </w:rPr>
      </w:pPr>
      <w:r w:rsidRPr="009107AC">
        <w:rPr>
          <w:sz w:val="22"/>
          <w:szCs w:val="22"/>
          <w:lang w:val="en-GB"/>
        </w:rPr>
        <w:t>First instalment of pre-financing</w:t>
      </w:r>
      <w:r w:rsidR="000C568E">
        <w:rPr>
          <w:sz w:val="22"/>
          <w:szCs w:val="22"/>
          <w:lang w:val="en-GB"/>
        </w:rPr>
        <w:t xml:space="preserve"> </w:t>
      </w:r>
      <w:r w:rsidRPr="009107AC">
        <w:rPr>
          <w:sz w:val="22"/>
          <w:szCs w:val="22"/>
          <w:lang w:val="en-GB"/>
        </w:rPr>
        <w:t>(</w:t>
      </w:r>
      <w:r>
        <w:rPr>
          <w:sz w:val="22"/>
          <w:szCs w:val="22"/>
          <w:lang w:val="en-GB"/>
        </w:rPr>
        <w:t>40</w:t>
      </w:r>
      <w:r w:rsidRPr="009107AC">
        <w:rPr>
          <w:sz w:val="22"/>
          <w:szCs w:val="22"/>
          <w:lang w:val="en-GB"/>
        </w:rPr>
        <w:t>% of the</w:t>
      </w:r>
      <w:r w:rsidR="000E69A1">
        <w:rPr>
          <w:sz w:val="22"/>
          <w:szCs w:val="22"/>
          <w:lang w:val="en-GB"/>
        </w:rPr>
        <w:t xml:space="preserve"> total ENI contribution</w:t>
      </w:r>
      <w:r w:rsidR="000E69A1" w:rsidRPr="009107AC">
        <w:rPr>
          <w:sz w:val="22"/>
          <w:szCs w:val="22"/>
          <w:lang w:val="en-GB"/>
        </w:rPr>
        <w:t xml:space="preserve"> </w:t>
      </w:r>
      <w:r w:rsidR="000E69A1">
        <w:rPr>
          <w:sz w:val="22"/>
          <w:szCs w:val="22"/>
          <w:lang w:val="en-GB"/>
        </w:rPr>
        <w:t xml:space="preserve">financed by the </w:t>
      </w:r>
      <w:r w:rsidR="000E69A1" w:rsidRPr="009107AC">
        <w:rPr>
          <w:sz w:val="22"/>
          <w:szCs w:val="22"/>
          <w:lang w:val="en-GB"/>
        </w:rPr>
        <w:t>M</w:t>
      </w:r>
      <w:r w:rsidR="000E69A1">
        <w:rPr>
          <w:sz w:val="22"/>
          <w:szCs w:val="22"/>
          <w:lang w:val="en-GB"/>
        </w:rPr>
        <w:t xml:space="preserve">anaging </w:t>
      </w:r>
      <w:r w:rsidR="000E69A1" w:rsidRPr="009107AC">
        <w:rPr>
          <w:sz w:val="22"/>
          <w:szCs w:val="22"/>
          <w:lang w:val="en-GB"/>
        </w:rPr>
        <w:t>A</w:t>
      </w:r>
      <w:r w:rsidR="000E69A1">
        <w:rPr>
          <w:sz w:val="22"/>
          <w:szCs w:val="22"/>
          <w:lang w:val="en-GB"/>
        </w:rPr>
        <w:t>uthority</w:t>
      </w:r>
      <w:r w:rsidR="000C568E">
        <w:rPr>
          <w:sz w:val="22"/>
          <w:szCs w:val="22"/>
          <w:lang w:val="en-GB"/>
        </w:rPr>
        <w:t>):</w:t>
      </w:r>
      <w:r w:rsidR="000E69A1">
        <w:rPr>
          <w:sz w:val="22"/>
          <w:szCs w:val="22"/>
          <w:lang w:val="en-GB"/>
        </w:rPr>
        <w:t xml:space="preserve"> </w:t>
      </w:r>
      <w:r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Pr="009107AC">
        <w:rPr>
          <w:sz w:val="22"/>
          <w:szCs w:val="22"/>
          <w:lang w:val="en-GB"/>
        </w:rPr>
        <w:t>&gt;</w:t>
      </w:r>
      <w:r w:rsidRPr="009107AC">
        <w:rPr>
          <w:sz w:val="22"/>
          <w:szCs w:val="22"/>
          <w:highlight w:val="yellow"/>
          <w:lang w:val="en-GB"/>
        </w:rPr>
        <w:t xml:space="preserve"> </w:t>
      </w:r>
    </w:p>
    <w:p w14:paraId="014AA191" w14:textId="77777777" w:rsidR="004D2D4A" w:rsidRPr="009107AC" w:rsidRDefault="000E69A1" w:rsidP="004D2D4A">
      <w:pPr>
        <w:tabs>
          <w:tab w:val="left" w:pos="4536"/>
        </w:tabs>
        <w:spacing w:before="120" w:after="120"/>
        <w:ind w:left="567"/>
        <w:jc w:val="both"/>
        <w:rPr>
          <w:sz w:val="22"/>
          <w:szCs w:val="22"/>
          <w:highlight w:val="yellow"/>
          <w:lang w:val="en-GB"/>
        </w:rPr>
      </w:pPr>
      <w:r>
        <w:rPr>
          <w:sz w:val="22"/>
          <w:szCs w:val="22"/>
          <w:lang w:val="en-GB"/>
        </w:rPr>
        <w:t>S</w:t>
      </w:r>
      <w:r w:rsidR="000C568E">
        <w:rPr>
          <w:sz w:val="22"/>
          <w:szCs w:val="22"/>
          <w:lang w:val="en-GB"/>
        </w:rPr>
        <w:t>econd instalment</w:t>
      </w:r>
      <w:r w:rsidR="004D2D4A" w:rsidRPr="009107AC">
        <w:rPr>
          <w:sz w:val="22"/>
          <w:szCs w:val="22"/>
          <w:lang w:val="en-GB"/>
        </w:rPr>
        <w:t xml:space="preserve"> of pre-financing</w:t>
      </w:r>
      <w:r w:rsidR="000C568E">
        <w:rPr>
          <w:sz w:val="22"/>
          <w:szCs w:val="22"/>
          <w:lang w:val="en-GB"/>
        </w:rPr>
        <w:t xml:space="preserve"> </w:t>
      </w:r>
      <w:r w:rsidR="000C568E" w:rsidRPr="009107AC">
        <w:rPr>
          <w:sz w:val="22"/>
          <w:szCs w:val="22"/>
          <w:lang w:val="en-GB"/>
        </w:rPr>
        <w:t>(</w:t>
      </w:r>
      <w:r w:rsidR="000C568E">
        <w:rPr>
          <w:sz w:val="22"/>
          <w:szCs w:val="22"/>
          <w:lang w:val="en-GB"/>
        </w:rPr>
        <w:t>40</w:t>
      </w:r>
      <w:r w:rsidR="000C568E" w:rsidRPr="009107AC">
        <w:rPr>
          <w:sz w:val="22"/>
          <w:szCs w:val="22"/>
          <w:lang w:val="en-GB"/>
        </w:rPr>
        <w:t xml:space="preserve">% of the </w:t>
      </w:r>
      <w:r>
        <w:rPr>
          <w:sz w:val="22"/>
          <w:szCs w:val="22"/>
          <w:lang w:val="en-GB"/>
        </w:rPr>
        <w:t>total ENI contribution</w:t>
      </w:r>
      <w:r w:rsidRPr="009107AC">
        <w:rPr>
          <w:sz w:val="22"/>
          <w:szCs w:val="22"/>
          <w:lang w:val="en-GB"/>
        </w:rPr>
        <w:t xml:space="preserve"> </w:t>
      </w:r>
      <w:r>
        <w:rPr>
          <w:sz w:val="22"/>
          <w:szCs w:val="22"/>
          <w:lang w:val="en-GB"/>
        </w:rPr>
        <w:t xml:space="preserve">financed by the </w:t>
      </w:r>
      <w:r w:rsidRPr="009107AC">
        <w:rPr>
          <w:sz w:val="22"/>
          <w:szCs w:val="22"/>
          <w:lang w:val="en-GB"/>
        </w:rPr>
        <w:t>M</w:t>
      </w:r>
      <w:r>
        <w:rPr>
          <w:sz w:val="22"/>
          <w:szCs w:val="22"/>
          <w:lang w:val="en-GB"/>
        </w:rPr>
        <w:t xml:space="preserve">anaging </w:t>
      </w:r>
      <w:r w:rsidRPr="009107AC">
        <w:rPr>
          <w:sz w:val="22"/>
          <w:szCs w:val="22"/>
          <w:lang w:val="en-GB"/>
        </w:rPr>
        <w:t>A</w:t>
      </w:r>
      <w:r>
        <w:rPr>
          <w:sz w:val="22"/>
          <w:szCs w:val="22"/>
          <w:lang w:val="en-GB"/>
        </w:rPr>
        <w:t>uthority</w:t>
      </w:r>
      <w:r w:rsidR="000C568E">
        <w:rPr>
          <w:sz w:val="22"/>
          <w:szCs w:val="22"/>
          <w:lang w:val="en-GB"/>
        </w:rPr>
        <w:t>):</w:t>
      </w:r>
      <w:r>
        <w:rPr>
          <w:sz w:val="22"/>
          <w:szCs w:val="22"/>
          <w:lang w:val="en-GB"/>
        </w:rPr>
        <w:t xml:space="preserve"> </w:t>
      </w:r>
      <w:r w:rsidR="004D2D4A"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4D2D4A" w:rsidRPr="009107AC">
        <w:rPr>
          <w:sz w:val="22"/>
          <w:szCs w:val="22"/>
          <w:lang w:val="en-GB"/>
        </w:rPr>
        <w:t>&gt;</w:t>
      </w:r>
      <w:r>
        <w:rPr>
          <w:sz w:val="22"/>
          <w:szCs w:val="22"/>
          <w:lang w:val="en-GB"/>
        </w:rPr>
        <w:t>, deducting the</w:t>
      </w:r>
      <w:r w:rsidR="006E56AD" w:rsidRPr="006E56AD">
        <w:rPr>
          <w:sz w:val="22"/>
          <w:szCs w:val="22"/>
          <w:lang w:val="en-GB"/>
        </w:rPr>
        <w:t xml:space="preserve"> </w:t>
      </w:r>
      <w:r w:rsidR="006E56AD">
        <w:rPr>
          <w:sz w:val="22"/>
          <w:szCs w:val="22"/>
          <w:lang w:val="en-GB"/>
        </w:rPr>
        <w:t>EU contribution corresponding to the</w:t>
      </w:r>
      <w:r>
        <w:rPr>
          <w:sz w:val="22"/>
          <w:szCs w:val="22"/>
          <w:lang w:val="en-GB"/>
        </w:rPr>
        <w:t xml:space="preserve"> </w:t>
      </w:r>
      <w:r w:rsidR="00A77DB9">
        <w:rPr>
          <w:sz w:val="22"/>
          <w:szCs w:val="22"/>
          <w:lang w:val="en-GB"/>
        </w:rPr>
        <w:t xml:space="preserve">pre-financing  </w:t>
      </w:r>
      <w:r>
        <w:rPr>
          <w:sz w:val="22"/>
          <w:szCs w:val="22"/>
          <w:lang w:val="en-GB"/>
        </w:rPr>
        <w:t>unspent and/or ineligible</w:t>
      </w:r>
      <w:r w:rsidR="001B2DFB">
        <w:rPr>
          <w:sz w:val="22"/>
          <w:szCs w:val="22"/>
          <w:lang w:val="en-GB"/>
        </w:rPr>
        <w:t xml:space="preserve">, at the approval of the report for the first 12 months of implementation. </w:t>
      </w:r>
      <w:r>
        <w:rPr>
          <w:sz w:val="22"/>
          <w:szCs w:val="22"/>
          <w:lang w:val="en-GB"/>
        </w:rPr>
        <w:t xml:space="preserve"> </w:t>
      </w:r>
    </w:p>
    <w:p w14:paraId="2724D619" w14:textId="77777777" w:rsidR="004D2D4A" w:rsidRDefault="000E69A1" w:rsidP="004D2D4A">
      <w:pPr>
        <w:pStyle w:val="Text1"/>
        <w:spacing w:before="120" w:after="120"/>
        <w:ind w:left="567"/>
        <w:jc w:val="both"/>
        <w:rPr>
          <w:sz w:val="22"/>
          <w:szCs w:val="22"/>
          <w:lang w:val="en-GB"/>
        </w:rPr>
      </w:pPr>
      <w:r>
        <w:rPr>
          <w:sz w:val="22"/>
          <w:szCs w:val="22"/>
          <w:lang w:val="en-GB"/>
        </w:rPr>
        <w:t>F</w:t>
      </w:r>
      <w:r w:rsidR="004D2D4A" w:rsidRPr="009107AC">
        <w:rPr>
          <w:sz w:val="22"/>
          <w:szCs w:val="22"/>
          <w:lang w:val="en-GB"/>
        </w:rPr>
        <w:t>inal payment</w:t>
      </w:r>
      <w:r w:rsidR="000C568E">
        <w:rPr>
          <w:sz w:val="22"/>
          <w:szCs w:val="22"/>
          <w:lang w:val="en-GB"/>
        </w:rPr>
        <w:t xml:space="preserve"> (20% of the </w:t>
      </w:r>
      <w:r>
        <w:rPr>
          <w:sz w:val="22"/>
          <w:szCs w:val="22"/>
          <w:lang w:val="en-GB"/>
        </w:rPr>
        <w:t>total ENI contribution</w:t>
      </w:r>
      <w:r w:rsidRPr="009107AC">
        <w:rPr>
          <w:sz w:val="22"/>
          <w:szCs w:val="22"/>
          <w:lang w:val="en-GB"/>
        </w:rPr>
        <w:t xml:space="preserve"> </w:t>
      </w:r>
      <w:r>
        <w:rPr>
          <w:sz w:val="22"/>
          <w:szCs w:val="22"/>
          <w:lang w:val="en-GB"/>
        </w:rPr>
        <w:t xml:space="preserve">financed by the </w:t>
      </w:r>
      <w:r w:rsidRPr="009107AC">
        <w:rPr>
          <w:sz w:val="22"/>
          <w:szCs w:val="22"/>
          <w:lang w:val="en-GB"/>
        </w:rPr>
        <w:t>M</w:t>
      </w:r>
      <w:r>
        <w:rPr>
          <w:sz w:val="22"/>
          <w:szCs w:val="22"/>
          <w:lang w:val="en-GB"/>
        </w:rPr>
        <w:t xml:space="preserve">anaging </w:t>
      </w:r>
      <w:r w:rsidRPr="009107AC">
        <w:rPr>
          <w:sz w:val="22"/>
          <w:szCs w:val="22"/>
          <w:lang w:val="en-GB"/>
        </w:rPr>
        <w:t>A</w:t>
      </w:r>
      <w:r>
        <w:rPr>
          <w:sz w:val="22"/>
          <w:szCs w:val="22"/>
          <w:lang w:val="en-GB"/>
        </w:rPr>
        <w:t>uthority</w:t>
      </w:r>
      <w:r w:rsidR="00A77DB9" w:rsidRPr="00A77DB9">
        <w:rPr>
          <w:sz w:val="22"/>
          <w:szCs w:val="22"/>
          <w:lang w:val="en-GB"/>
        </w:rPr>
        <w:t xml:space="preserve"> </w:t>
      </w:r>
      <w:r w:rsidR="00A77DB9">
        <w:rPr>
          <w:sz w:val="22"/>
          <w:szCs w:val="22"/>
          <w:lang w:val="en-GB"/>
        </w:rPr>
        <w:t>deducting the</w:t>
      </w:r>
      <w:r w:rsidR="00A77DB9" w:rsidRPr="006E56AD">
        <w:rPr>
          <w:sz w:val="22"/>
          <w:szCs w:val="22"/>
          <w:lang w:val="en-GB"/>
        </w:rPr>
        <w:t xml:space="preserve"> </w:t>
      </w:r>
      <w:r w:rsidR="00A77DB9">
        <w:rPr>
          <w:sz w:val="22"/>
          <w:szCs w:val="22"/>
          <w:lang w:val="en-GB"/>
        </w:rPr>
        <w:t>EU contribution corresponding to the pre-financing  unspent and/or ineligible, at the approval of the Project final report</w:t>
      </w:r>
      <w:r w:rsidR="000C568E">
        <w:rPr>
          <w:sz w:val="22"/>
          <w:szCs w:val="22"/>
          <w:lang w:val="en-GB"/>
        </w:rPr>
        <w:t>)</w:t>
      </w:r>
      <w:r w:rsidR="004D2D4A" w:rsidRPr="009107AC">
        <w:rPr>
          <w:sz w:val="22"/>
          <w:szCs w:val="22"/>
          <w:lang w:val="en-GB"/>
        </w:rPr>
        <w:t>: &lt;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4D2D4A" w:rsidRPr="009107AC">
        <w:rPr>
          <w:sz w:val="22"/>
          <w:szCs w:val="22"/>
          <w:lang w:val="en-GB"/>
        </w:rPr>
        <w:t>&gt;</w:t>
      </w:r>
    </w:p>
    <w:p w14:paraId="4B364D2E" w14:textId="77777777" w:rsidR="005E1F8F" w:rsidRPr="000E69A1" w:rsidRDefault="000C568E" w:rsidP="005E1F8F">
      <w:pPr>
        <w:pStyle w:val="Text1"/>
        <w:numPr>
          <w:ilvl w:val="0"/>
          <w:numId w:val="27"/>
        </w:numPr>
        <w:spacing w:before="120" w:after="120"/>
        <w:jc w:val="both"/>
        <w:rPr>
          <w:b/>
          <w:i/>
          <w:sz w:val="22"/>
          <w:szCs w:val="22"/>
          <w:lang w:val="en-GB"/>
        </w:rPr>
      </w:pPr>
      <w:r w:rsidRPr="000E69A1">
        <w:rPr>
          <w:b/>
          <w:i/>
          <w:sz w:val="22"/>
          <w:szCs w:val="22"/>
          <w:lang w:val="en-GB"/>
        </w:rPr>
        <w:t>Project</w:t>
      </w:r>
      <w:r w:rsidR="005E1F8F">
        <w:rPr>
          <w:b/>
          <w:i/>
          <w:sz w:val="22"/>
          <w:szCs w:val="22"/>
          <w:lang w:val="en-GB"/>
        </w:rPr>
        <w:t xml:space="preserve"> with i</w:t>
      </w:r>
      <w:r w:rsidR="005E1F8F" w:rsidRPr="000E69A1">
        <w:rPr>
          <w:b/>
          <w:i/>
          <w:sz w:val="22"/>
          <w:szCs w:val="22"/>
          <w:lang w:val="en-GB"/>
        </w:rPr>
        <w:t xml:space="preserve">nfrastructure </w:t>
      </w:r>
      <w:r w:rsidR="005E1F8F">
        <w:rPr>
          <w:b/>
          <w:i/>
          <w:sz w:val="22"/>
          <w:szCs w:val="22"/>
          <w:lang w:val="en-GB"/>
        </w:rPr>
        <w:t>component or works requiring building permission</w:t>
      </w:r>
    </w:p>
    <w:p w14:paraId="7D3BC9B7" w14:textId="77777777" w:rsidR="000C568E" w:rsidRDefault="00115446" w:rsidP="00115446">
      <w:pPr>
        <w:pStyle w:val="Text1"/>
        <w:spacing w:before="120" w:after="120"/>
        <w:ind w:left="567"/>
        <w:jc w:val="both"/>
        <w:rPr>
          <w:sz w:val="22"/>
          <w:szCs w:val="22"/>
          <w:lang w:val="en-GB"/>
        </w:rPr>
      </w:pPr>
      <w:r w:rsidRPr="009107AC">
        <w:rPr>
          <w:sz w:val="22"/>
          <w:szCs w:val="22"/>
          <w:lang w:val="en-GB"/>
        </w:rPr>
        <w:t>First instalment of pre-financing</w:t>
      </w:r>
      <w:r>
        <w:rPr>
          <w:sz w:val="22"/>
          <w:szCs w:val="22"/>
          <w:lang w:val="en-GB"/>
        </w:rPr>
        <w:t xml:space="preserve"> </w:t>
      </w:r>
      <w:r w:rsidRPr="009107AC">
        <w:rPr>
          <w:sz w:val="22"/>
          <w:szCs w:val="22"/>
          <w:lang w:val="en-GB"/>
        </w:rPr>
        <w:t>(</w:t>
      </w:r>
      <w:r w:rsidR="001B2DFB">
        <w:rPr>
          <w:sz w:val="22"/>
          <w:szCs w:val="22"/>
          <w:lang w:val="en-GB"/>
        </w:rPr>
        <w:t>1</w:t>
      </w:r>
      <w:r>
        <w:rPr>
          <w:sz w:val="22"/>
          <w:szCs w:val="22"/>
          <w:lang w:val="en-GB"/>
        </w:rPr>
        <w:t>0</w:t>
      </w:r>
      <w:r w:rsidRPr="009107AC">
        <w:rPr>
          <w:sz w:val="22"/>
          <w:szCs w:val="22"/>
          <w:lang w:val="en-GB"/>
        </w:rPr>
        <w:t xml:space="preserve">% of the </w:t>
      </w:r>
      <w:r w:rsidR="000E69A1">
        <w:rPr>
          <w:sz w:val="22"/>
          <w:szCs w:val="22"/>
          <w:lang w:val="en-GB"/>
        </w:rPr>
        <w:t>total ENI contribution</w:t>
      </w:r>
      <w:r w:rsidR="000E69A1" w:rsidRPr="009107AC">
        <w:rPr>
          <w:sz w:val="22"/>
          <w:szCs w:val="22"/>
          <w:lang w:val="en-GB"/>
        </w:rPr>
        <w:t xml:space="preserve"> </w:t>
      </w:r>
      <w:r w:rsidR="000E69A1">
        <w:rPr>
          <w:sz w:val="22"/>
          <w:szCs w:val="22"/>
          <w:lang w:val="en-GB"/>
        </w:rPr>
        <w:t xml:space="preserve">financed by the </w:t>
      </w:r>
      <w:r w:rsidR="000E69A1" w:rsidRPr="009107AC">
        <w:rPr>
          <w:sz w:val="22"/>
          <w:szCs w:val="22"/>
          <w:lang w:val="en-GB"/>
        </w:rPr>
        <w:t>M</w:t>
      </w:r>
      <w:r w:rsidR="000E69A1">
        <w:rPr>
          <w:sz w:val="22"/>
          <w:szCs w:val="22"/>
          <w:lang w:val="en-GB"/>
        </w:rPr>
        <w:t xml:space="preserve">anaging </w:t>
      </w:r>
      <w:r w:rsidR="000E69A1" w:rsidRPr="009107AC">
        <w:rPr>
          <w:sz w:val="22"/>
          <w:szCs w:val="22"/>
          <w:lang w:val="en-GB"/>
        </w:rPr>
        <w:t>A</w:t>
      </w:r>
      <w:r w:rsidR="000E69A1">
        <w:rPr>
          <w:sz w:val="22"/>
          <w:szCs w:val="22"/>
          <w:lang w:val="en-GB"/>
        </w:rPr>
        <w:t>uthority</w:t>
      </w:r>
      <w:r>
        <w:rPr>
          <w:sz w:val="22"/>
          <w:szCs w:val="22"/>
          <w:lang w:val="en-GB"/>
        </w:rPr>
        <w:t>):</w:t>
      </w:r>
      <w:r w:rsidR="000E69A1">
        <w:rPr>
          <w:sz w:val="22"/>
          <w:szCs w:val="22"/>
          <w:lang w:val="en-GB"/>
        </w:rPr>
        <w:t xml:space="preserve"> </w:t>
      </w:r>
      <w:r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Pr="009107AC">
        <w:rPr>
          <w:sz w:val="22"/>
          <w:szCs w:val="22"/>
          <w:lang w:val="en-GB"/>
        </w:rPr>
        <w:t>&gt;</w:t>
      </w:r>
    </w:p>
    <w:p w14:paraId="79B67E7E" w14:textId="77777777" w:rsidR="001B2DFB" w:rsidRDefault="000E69A1" w:rsidP="001242A5">
      <w:pPr>
        <w:pStyle w:val="Text1"/>
        <w:spacing w:before="120" w:after="120"/>
        <w:ind w:left="567"/>
        <w:jc w:val="both"/>
        <w:rPr>
          <w:sz w:val="22"/>
          <w:szCs w:val="22"/>
          <w:lang w:val="en-GB"/>
        </w:rPr>
      </w:pPr>
      <w:r>
        <w:rPr>
          <w:sz w:val="22"/>
          <w:szCs w:val="22"/>
          <w:lang w:val="en-GB"/>
        </w:rPr>
        <w:t>S</w:t>
      </w:r>
      <w:r w:rsidR="00115446">
        <w:rPr>
          <w:sz w:val="22"/>
          <w:szCs w:val="22"/>
          <w:lang w:val="en-GB"/>
        </w:rPr>
        <w:t>econd instalment</w:t>
      </w:r>
      <w:r w:rsidR="00115446" w:rsidRPr="009107AC">
        <w:rPr>
          <w:sz w:val="22"/>
          <w:szCs w:val="22"/>
          <w:lang w:val="en-GB"/>
        </w:rPr>
        <w:t xml:space="preserve"> of pre-financing</w:t>
      </w:r>
      <w:r w:rsidR="00115446">
        <w:rPr>
          <w:sz w:val="22"/>
          <w:szCs w:val="22"/>
          <w:lang w:val="en-GB"/>
        </w:rPr>
        <w:t xml:space="preserve"> </w:t>
      </w:r>
      <w:r w:rsidR="001B2DFB">
        <w:rPr>
          <w:sz w:val="22"/>
          <w:szCs w:val="22"/>
          <w:lang w:val="en-GB"/>
        </w:rPr>
        <w:t xml:space="preserve">(40% </w:t>
      </w:r>
      <w:r w:rsidR="001B2DFB" w:rsidRPr="009107AC">
        <w:rPr>
          <w:sz w:val="22"/>
          <w:szCs w:val="22"/>
          <w:lang w:val="en-GB"/>
        </w:rPr>
        <w:t xml:space="preserve">of the </w:t>
      </w:r>
      <w:r w:rsidR="001B2DFB">
        <w:rPr>
          <w:sz w:val="22"/>
          <w:szCs w:val="22"/>
          <w:lang w:val="en-GB"/>
        </w:rPr>
        <w:t>total ENI contribution</w:t>
      </w:r>
      <w:r w:rsidR="001B2DFB" w:rsidRPr="009107AC">
        <w:rPr>
          <w:sz w:val="22"/>
          <w:szCs w:val="22"/>
          <w:lang w:val="en-GB"/>
        </w:rPr>
        <w:t xml:space="preserve"> </w:t>
      </w:r>
      <w:r w:rsidR="001B2DFB">
        <w:rPr>
          <w:sz w:val="22"/>
          <w:szCs w:val="22"/>
          <w:lang w:val="en-GB"/>
        </w:rPr>
        <w:t xml:space="preserve">financed by the </w:t>
      </w:r>
      <w:r w:rsidR="001B2DFB" w:rsidRPr="009107AC">
        <w:rPr>
          <w:sz w:val="22"/>
          <w:szCs w:val="22"/>
          <w:lang w:val="en-GB"/>
        </w:rPr>
        <w:t>M</w:t>
      </w:r>
      <w:r w:rsidR="001B2DFB">
        <w:rPr>
          <w:sz w:val="22"/>
          <w:szCs w:val="22"/>
          <w:lang w:val="en-GB"/>
        </w:rPr>
        <w:t xml:space="preserve">anaging </w:t>
      </w:r>
      <w:r w:rsidR="001B2DFB" w:rsidRPr="009107AC">
        <w:rPr>
          <w:sz w:val="22"/>
          <w:szCs w:val="22"/>
          <w:lang w:val="en-GB"/>
        </w:rPr>
        <w:t>A</w:t>
      </w:r>
      <w:r w:rsidR="001B2DFB">
        <w:rPr>
          <w:sz w:val="22"/>
          <w:szCs w:val="22"/>
          <w:lang w:val="en-GB"/>
        </w:rPr>
        <w:t xml:space="preserve">uthority): </w:t>
      </w:r>
      <w:r w:rsidR="001B2DFB"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1B2DFB" w:rsidRPr="009107AC">
        <w:rPr>
          <w:sz w:val="22"/>
          <w:szCs w:val="22"/>
          <w:lang w:val="en-GB"/>
        </w:rPr>
        <w:t>&gt;</w:t>
      </w:r>
      <w:r w:rsidR="001B2DFB">
        <w:rPr>
          <w:sz w:val="22"/>
          <w:szCs w:val="22"/>
          <w:lang w:val="en-GB"/>
        </w:rPr>
        <w:t>, at the award of the main works procurement tender, as indicated in the procurement plan.</w:t>
      </w:r>
    </w:p>
    <w:p w14:paraId="691FA247" w14:textId="77777777" w:rsidR="006624AB" w:rsidRDefault="001B2DFB" w:rsidP="001B2DFB">
      <w:pPr>
        <w:pStyle w:val="Text1"/>
        <w:spacing w:before="120" w:after="120"/>
        <w:ind w:left="567"/>
        <w:jc w:val="both"/>
        <w:rPr>
          <w:sz w:val="22"/>
          <w:szCs w:val="22"/>
          <w:lang w:val="en-GB"/>
        </w:rPr>
      </w:pPr>
      <w:r>
        <w:rPr>
          <w:sz w:val="22"/>
          <w:szCs w:val="22"/>
          <w:lang w:val="en-GB"/>
        </w:rPr>
        <w:t xml:space="preserve">Third instalment of pre-financing </w:t>
      </w:r>
      <w:r w:rsidR="00115446" w:rsidRPr="009107AC">
        <w:rPr>
          <w:sz w:val="22"/>
          <w:szCs w:val="22"/>
          <w:lang w:val="en-GB"/>
        </w:rPr>
        <w:t>(</w:t>
      </w:r>
      <w:r w:rsidR="00115446">
        <w:rPr>
          <w:sz w:val="22"/>
          <w:szCs w:val="22"/>
          <w:lang w:val="en-GB"/>
        </w:rPr>
        <w:t>40</w:t>
      </w:r>
      <w:r w:rsidR="00115446" w:rsidRPr="009107AC">
        <w:rPr>
          <w:sz w:val="22"/>
          <w:szCs w:val="22"/>
          <w:lang w:val="en-GB"/>
        </w:rPr>
        <w:t xml:space="preserve">% of the </w:t>
      </w:r>
      <w:r w:rsidR="000E69A1">
        <w:rPr>
          <w:sz w:val="22"/>
          <w:szCs w:val="22"/>
          <w:lang w:val="en-GB"/>
        </w:rPr>
        <w:t>total ENI contribution</w:t>
      </w:r>
      <w:r w:rsidR="000E69A1" w:rsidRPr="009107AC">
        <w:rPr>
          <w:sz w:val="22"/>
          <w:szCs w:val="22"/>
          <w:lang w:val="en-GB"/>
        </w:rPr>
        <w:t xml:space="preserve"> </w:t>
      </w:r>
      <w:r w:rsidR="000E69A1">
        <w:rPr>
          <w:sz w:val="22"/>
          <w:szCs w:val="22"/>
          <w:lang w:val="en-GB"/>
        </w:rPr>
        <w:t xml:space="preserve">financed by the </w:t>
      </w:r>
      <w:r w:rsidR="000E69A1" w:rsidRPr="009107AC">
        <w:rPr>
          <w:sz w:val="22"/>
          <w:szCs w:val="22"/>
          <w:lang w:val="en-GB"/>
        </w:rPr>
        <w:t>M</w:t>
      </w:r>
      <w:r w:rsidR="000E69A1">
        <w:rPr>
          <w:sz w:val="22"/>
          <w:szCs w:val="22"/>
          <w:lang w:val="en-GB"/>
        </w:rPr>
        <w:t xml:space="preserve">anaging </w:t>
      </w:r>
      <w:r w:rsidR="000E69A1" w:rsidRPr="009107AC">
        <w:rPr>
          <w:sz w:val="22"/>
          <w:szCs w:val="22"/>
          <w:lang w:val="en-GB"/>
        </w:rPr>
        <w:t>A</w:t>
      </w:r>
      <w:r w:rsidR="000E69A1">
        <w:rPr>
          <w:sz w:val="22"/>
          <w:szCs w:val="22"/>
          <w:lang w:val="en-GB"/>
        </w:rPr>
        <w:t>uthority</w:t>
      </w:r>
      <w:r w:rsidR="00115446">
        <w:rPr>
          <w:sz w:val="22"/>
          <w:szCs w:val="22"/>
          <w:lang w:val="en-GB"/>
        </w:rPr>
        <w:t>):</w:t>
      </w:r>
      <w:r w:rsidR="000E69A1">
        <w:rPr>
          <w:sz w:val="22"/>
          <w:szCs w:val="22"/>
          <w:lang w:val="en-GB"/>
        </w:rPr>
        <w:t xml:space="preserve"> </w:t>
      </w:r>
      <w:r w:rsidR="00115446"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115446" w:rsidRPr="009107AC">
        <w:rPr>
          <w:sz w:val="22"/>
          <w:szCs w:val="22"/>
          <w:lang w:val="en-GB"/>
        </w:rPr>
        <w:t>&gt;</w:t>
      </w:r>
      <w:r w:rsidR="000E69A1">
        <w:rPr>
          <w:sz w:val="22"/>
          <w:szCs w:val="22"/>
          <w:lang w:val="en-GB"/>
        </w:rPr>
        <w:t>, deducting the</w:t>
      </w:r>
      <w:r w:rsidR="006E56AD" w:rsidRPr="006E56AD">
        <w:rPr>
          <w:sz w:val="22"/>
          <w:szCs w:val="22"/>
          <w:lang w:val="en-GB"/>
        </w:rPr>
        <w:t xml:space="preserve"> </w:t>
      </w:r>
      <w:r w:rsidR="006E56AD">
        <w:rPr>
          <w:sz w:val="22"/>
          <w:szCs w:val="22"/>
          <w:lang w:val="en-GB"/>
        </w:rPr>
        <w:t>EU contribution corresponding to the</w:t>
      </w:r>
      <w:r w:rsidR="000E69A1">
        <w:rPr>
          <w:sz w:val="22"/>
          <w:szCs w:val="22"/>
          <w:lang w:val="en-GB"/>
        </w:rPr>
        <w:t xml:space="preserve"> </w:t>
      </w:r>
      <w:r w:rsidR="00C907C2">
        <w:rPr>
          <w:sz w:val="22"/>
          <w:szCs w:val="22"/>
          <w:lang w:val="en-GB"/>
        </w:rPr>
        <w:t xml:space="preserve">pre-financing </w:t>
      </w:r>
      <w:r w:rsidR="000E69A1">
        <w:rPr>
          <w:sz w:val="22"/>
          <w:szCs w:val="22"/>
          <w:lang w:val="en-GB"/>
        </w:rPr>
        <w:t xml:space="preserve"> unspent and/or ineligible</w:t>
      </w:r>
      <w:r>
        <w:rPr>
          <w:sz w:val="22"/>
          <w:szCs w:val="22"/>
          <w:lang w:val="en-GB"/>
        </w:rPr>
        <w:t>, at the approval of the report for the first 12 months of implementation.</w:t>
      </w:r>
    </w:p>
    <w:p w14:paraId="7DA17D64" w14:textId="77777777" w:rsidR="00115446" w:rsidRDefault="000E69A1" w:rsidP="001242A5">
      <w:pPr>
        <w:pStyle w:val="Text1"/>
        <w:spacing w:before="120" w:after="120"/>
        <w:ind w:left="567"/>
        <w:jc w:val="both"/>
        <w:rPr>
          <w:sz w:val="22"/>
          <w:szCs w:val="22"/>
          <w:lang w:val="en-GB"/>
        </w:rPr>
      </w:pPr>
      <w:r>
        <w:rPr>
          <w:sz w:val="22"/>
          <w:szCs w:val="22"/>
          <w:lang w:val="en-GB"/>
        </w:rPr>
        <w:t>F</w:t>
      </w:r>
      <w:r w:rsidR="00115446" w:rsidRPr="009107AC">
        <w:rPr>
          <w:sz w:val="22"/>
          <w:szCs w:val="22"/>
          <w:lang w:val="en-GB"/>
        </w:rPr>
        <w:t>inal payment</w:t>
      </w:r>
      <w:r w:rsidR="00115446">
        <w:rPr>
          <w:sz w:val="22"/>
          <w:szCs w:val="22"/>
          <w:lang w:val="en-GB"/>
        </w:rPr>
        <w:t xml:space="preserve"> (10% of the </w:t>
      </w:r>
      <w:r>
        <w:rPr>
          <w:sz w:val="22"/>
          <w:szCs w:val="22"/>
          <w:lang w:val="en-GB"/>
        </w:rPr>
        <w:t>total ENI contribution</w:t>
      </w:r>
      <w:r w:rsidRPr="009107AC">
        <w:rPr>
          <w:sz w:val="22"/>
          <w:szCs w:val="22"/>
          <w:lang w:val="en-GB"/>
        </w:rPr>
        <w:t xml:space="preserve"> </w:t>
      </w:r>
      <w:r>
        <w:rPr>
          <w:sz w:val="22"/>
          <w:szCs w:val="22"/>
          <w:lang w:val="en-GB"/>
        </w:rPr>
        <w:t xml:space="preserve">financed by the </w:t>
      </w:r>
      <w:r w:rsidRPr="009107AC">
        <w:rPr>
          <w:sz w:val="22"/>
          <w:szCs w:val="22"/>
          <w:lang w:val="en-GB"/>
        </w:rPr>
        <w:t>M</w:t>
      </w:r>
      <w:r>
        <w:rPr>
          <w:sz w:val="22"/>
          <w:szCs w:val="22"/>
          <w:lang w:val="en-GB"/>
        </w:rPr>
        <w:t xml:space="preserve">anaging </w:t>
      </w:r>
      <w:r w:rsidRPr="009107AC">
        <w:rPr>
          <w:sz w:val="22"/>
          <w:szCs w:val="22"/>
          <w:lang w:val="en-GB"/>
        </w:rPr>
        <w:t>A</w:t>
      </w:r>
      <w:r>
        <w:rPr>
          <w:sz w:val="22"/>
          <w:szCs w:val="22"/>
          <w:lang w:val="en-GB"/>
        </w:rPr>
        <w:t>uthority</w:t>
      </w:r>
      <w:r w:rsidR="00A77DB9" w:rsidRPr="00A77DB9">
        <w:rPr>
          <w:sz w:val="22"/>
          <w:szCs w:val="22"/>
          <w:lang w:val="en-GB"/>
        </w:rPr>
        <w:t xml:space="preserve"> </w:t>
      </w:r>
      <w:r w:rsidR="00A77DB9">
        <w:rPr>
          <w:sz w:val="22"/>
          <w:szCs w:val="22"/>
          <w:lang w:val="en-GB"/>
        </w:rPr>
        <w:t>deducting the</w:t>
      </w:r>
      <w:r w:rsidR="00A77DB9" w:rsidRPr="006E56AD">
        <w:rPr>
          <w:sz w:val="22"/>
          <w:szCs w:val="22"/>
          <w:lang w:val="en-GB"/>
        </w:rPr>
        <w:t xml:space="preserve"> </w:t>
      </w:r>
      <w:r w:rsidR="00A77DB9">
        <w:rPr>
          <w:sz w:val="22"/>
          <w:szCs w:val="22"/>
          <w:lang w:val="en-GB"/>
        </w:rPr>
        <w:t>EU contribution corresponding to the pre-financing  unspent and/or ineligible, at the approval of the Project final report</w:t>
      </w:r>
      <w:r w:rsidR="00115446" w:rsidRPr="009107AC">
        <w:rPr>
          <w:sz w:val="22"/>
          <w:szCs w:val="22"/>
          <w:lang w:val="en-GB"/>
        </w:rPr>
        <w:t>&lt;</w:t>
      </w:r>
      <w:r w:rsidR="005069EC" w:rsidRPr="00B05758">
        <w:rPr>
          <w:sz w:val="22"/>
          <w:highlight w:val="yellow"/>
          <w:lang w:val="en-GB"/>
        </w:rPr>
        <w:t>..</w:t>
      </w:r>
      <w:r w:rsidR="005069EC">
        <w:rPr>
          <w:sz w:val="22"/>
          <w:highlight w:val="yellow"/>
          <w:lang w:val="en-GB"/>
        </w:rPr>
        <w:t>..</w:t>
      </w:r>
      <w:r w:rsidR="005069EC" w:rsidRPr="00B05758">
        <w:rPr>
          <w:sz w:val="22"/>
          <w:highlight w:val="yellow"/>
          <w:lang w:val="en-GB"/>
        </w:rPr>
        <w:t>.......EURO</w:t>
      </w:r>
      <w:r w:rsidR="005069EC" w:rsidRPr="009107AC" w:rsidDel="005069EC">
        <w:rPr>
          <w:sz w:val="22"/>
          <w:szCs w:val="22"/>
          <w:lang w:val="en-GB"/>
        </w:rPr>
        <w:t xml:space="preserve"> </w:t>
      </w:r>
      <w:r w:rsidR="00115446" w:rsidRPr="009107AC">
        <w:rPr>
          <w:sz w:val="22"/>
          <w:szCs w:val="22"/>
          <w:lang w:val="en-GB"/>
        </w:rPr>
        <w:t>&gt;</w:t>
      </w:r>
      <w:r w:rsidR="008C0CE7" w:rsidRPr="008C0CE7">
        <w:rPr>
          <w:rFonts w:ascii="Arial" w:hAnsi="Arial" w:cs="Arial"/>
          <w:lang w:val="en-GB"/>
        </w:rPr>
        <w:t xml:space="preserve"> </w:t>
      </w:r>
    </w:p>
    <w:p w14:paraId="37547258" w14:textId="7A873A7C" w:rsidR="000427BE" w:rsidRDefault="00AE6555" w:rsidP="00EB7C58">
      <w:pPr>
        <w:pStyle w:val="Text1"/>
        <w:tabs>
          <w:tab w:val="left" w:pos="567"/>
        </w:tabs>
        <w:spacing w:before="120" w:after="120"/>
        <w:ind w:left="567" w:hanging="567"/>
        <w:jc w:val="both"/>
        <w:rPr>
          <w:sz w:val="22"/>
          <w:szCs w:val="22"/>
          <w:lang w:val="en-GB"/>
        </w:rPr>
      </w:pPr>
      <w:r>
        <w:rPr>
          <w:lang w:val="en-GB"/>
        </w:rPr>
        <w:t>7.3</w:t>
      </w:r>
      <w:r w:rsidR="001242A5" w:rsidRPr="009107AC">
        <w:rPr>
          <w:lang w:val="en-GB"/>
        </w:rPr>
        <w:tab/>
      </w:r>
      <w:r w:rsidR="00E5026E">
        <w:rPr>
          <w:sz w:val="22"/>
          <w:szCs w:val="22"/>
          <w:lang w:val="en-GB"/>
        </w:rPr>
        <w:t>With the exception of the first instalment</w:t>
      </w:r>
      <w:r w:rsidR="00550304" w:rsidRPr="00550304">
        <w:rPr>
          <w:sz w:val="22"/>
          <w:szCs w:val="22"/>
          <w:lang w:val="en-GB"/>
        </w:rPr>
        <w:t xml:space="preserve"> and of the second instalment in case of </w:t>
      </w:r>
      <w:r w:rsidR="005A63C5">
        <w:rPr>
          <w:sz w:val="22"/>
          <w:szCs w:val="22"/>
          <w:lang w:val="en-GB"/>
        </w:rPr>
        <w:t>p</w:t>
      </w:r>
      <w:r w:rsidR="00550304" w:rsidRPr="00EB7C58">
        <w:rPr>
          <w:sz w:val="22"/>
          <w:szCs w:val="22"/>
          <w:lang w:val="en-GB"/>
        </w:rPr>
        <w:t>rojects with infrastructure component or works requiring building permission</w:t>
      </w:r>
      <w:r w:rsidR="00E5026E">
        <w:rPr>
          <w:sz w:val="22"/>
          <w:szCs w:val="22"/>
          <w:lang w:val="en-GB"/>
        </w:rPr>
        <w:t xml:space="preserve">, </w:t>
      </w:r>
      <w:r w:rsidR="000427BE" w:rsidRPr="00EB7C58">
        <w:rPr>
          <w:sz w:val="22"/>
          <w:szCs w:val="22"/>
          <w:lang w:val="en-GB"/>
        </w:rPr>
        <w:t>pre-financing may only be given if the part of the expenditure actually incurred which is financed by the Managing Authority (by applying the percentage set out in Article 3.2 of the Contract) stands at 100% of the previous payment as supported by the corre</w:t>
      </w:r>
      <w:r w:rsidR="000427BE">
        <w:rPr>
          <w:sz w:val="22"/>
          <w:szCs w:val="22"/>
          <w:lang w:val="en-GB"/>
        </w:rPr>
        <w:t>sponding interim report and</w:t>
      </w:r>
      <w:r w:rsidR="000427BE" w:rsidRPr="00EB7C58">
        <w:rPr>
          <w:sz w:val="22"/>
          <w:szCs w:val="22"/>
          <w:lang w:val="en-GB"/>
        </w:rPr>
        <w:t xml:space="preserve"> by an expenditure </w:t>
      </w:r>
      <w:r w:rsidR="004F6E72">
        <w:rPr>
          <w:sz w:val="22"/>
          <w:szCs w:val="22"/>
          <w:lang w:val="en-GB"/>
        </w:rPr>
        <w:t xml:space="preserve">and revenue </w:t>
      </w:r>
      <w:r w:rsidR="000427BE" w:rsidRPr="00EB7C58">
        <w:rPr>
          <w:sz w:val="22"/>
          <w:szCs w:val="22"/>
          <w:lang w:val="en-GB"/>
        </w:rPr>
        <w:t xml:space="preserve">verification report. </w:t>
      </w:r>
    </w:p>
    <w:p w14:paraId="3DB36E1D" w14:textId="77777777" w:rsidR="000427BE" w:rsidRPr="000427BE" w:rsidRDefault="000427BE" w:rsidP="00EB7C58">
      <w:pPr>
        <w:pStyle w:val="Text1"/>
        <w:tabs>
          <w:tab w:val="left" w:pos="567"/>
        </w:tabs>
        <w:spacing w:before="120" w:after="120"/>
        <w:ind w:left="567" w:hanging="567"/>
        <w:jc w:val="both"/>
        <w:rPr>
          <w:sz w:val="22"/>
          <w:szCs w:val="22"/>
          <w:lang w:val="en-GB"/>
        </w:rPr>
      </w:pPr>
      <w:r w:rsidRPr="00EB7C58">
        <w:rPr>
          <w:sz w:val="22"/>
          <w:szCs w:val="22"/>
          <w:lang w:val="en-GB"/>
        </w:rPr>
        <w:tab/>
        <w:t xml:space="preserve">Where the consumption of the previous pre-financing is less than 100%, the amount of the new pre-financing payment shall be reduced by the unused amounts of the previous pre-financing </w:t>
      </w:r>
      <w:r w:rsidRPr="00EB7C58">
        <w:rPr>
          <w:sz w:val="22"/>
          <w:szCs w:val="22"/>
          <w:lang w:val="en-GB"/>
        </w:rPr>
        <w:t>payment.</w:t>
      </w:r>
    </w:p>
    <w:p w14:paraId="30DBA3F4" w14:textId="29386EEC" w:rsidR="00D529ED" w:rsidRDefault="00B405FC" w:rsidP="00B405FC">
      <w:pPr>
        <w:pStyle w:val="Text1"/>
        <w:tabs>
          <w:tab w:val="left" w:pos="567"/>
        </w:tabs>
        <w:spacing w:before="120" w:after="120"/>
        <w:ind w:left="567" w:hanging="567"/>
        <w:jc w:val="both"/>
        <w:rPr>
          <w:sz w:val="22"/>
          <w:szCs w:val="22"/>
          <w:lang w:val="en-GB"/>
        </w:rPr>
      </w:pPr>
      <w:r>
        <w:rPr>
          <w:sz w:val="22"/>
          <w:szCs w:val="22"/>
          <w:lang w:val="en-GB"/>
        </w:rPr>
        <w:tab/>
        <w:t>After</w:t>
      </w:r>
      <w:r w:rsidR="00D529ED">
        <w:rPr>
          <w:sz w:val="22"/>
          <w:szCs w:val="22"/>
          <w:lang w:val="en-GB"/>
        </w:rPr>
        <w:t xml:space="preserve"> the first 12 month reporting period</w:t>
      </w:r>
      <w:r w:rsidRPr="00B405FC">
        <w:rPr>
          <w:sz w:val="22"/>
          <w:szCs w:val="22"/>
          <w:lang w:val="en-GB"/>
        </w:rPr>
        <w:t xml:space="preserve"> </w:t>
      </w:r>
      <w:r w:rsidR="00237F1D">
        <w:rPr>
          <w:sz w:val="22"/>
          <w:szCs w:val="22"/>
          <w:lang w:val="en-GB"/>
        </w:rPr>
        <w:t xml:space="preserve">the </w:t>
      </w:r>
      <w:r w:rsidRPr="00550304">
        <w:rPr>
          <w:sz w:val="22"/>
          <w:szCs w:val="22"/>
          <w:lang w:val="en-GB"/>
        </w:rPr>
        <w:t>second</w:t>
      </w:r>
      <w:r>
        <w:rPr>
          <w:sz w:val="22"/>
          <w:szCs w:val="22"/>
          <w:lang w:val="en-GB"/>
        </w:rPr>
        <w:t xml:space="preserve"> instalment and </w:t>
      </w:r>
      <w:r w:rsidRPr="00550304">
        <w:rPr>
          <w:sz w:val="22"/>
          <w:szCs w:val="22"/>
          <w:lang w:val="en-GB"/>
        </w:rPr>
        <w:t>in case of </w:t>
      </w:r>
      <w:r>
        <w:rPr>
          <w:sz w:val="22"/>
          <w:szCs w:val="22"/>
          <w:lang w:val="en-GB"/>
        </w:rPr>
        <w:t>p</w:t>
      </w:r>
      <w:r w:rsidRPr="00EB7C58">
        <w:rPr>
          <w:sz w:val="22"/>
          <w:szCs w:val="22"/>
          <w:lang w:val="en-GB"/>
        </w:rPr>
        <w:t>rojects with infrastructure component or works requiring building permission</w:t>
      </w:r>
      <w:r w:rsidR="00AA2EA8">
        <w:rPr>
          <w:sz w:val="22"/>
          <w:szCs w:val="22"/>
          <w:lang w:val="en-GB"/>
        </w:rPr>
        <w:t xml:space="preserve"> </w:t>
      </w:r>
      <w:r w:rsidR="00237F1D">
        <w:rPr>
          <w:sz w:val="22"/>
          <w:szCs w:val="22"/>
          <w:lang w:val="en-GB"/>
        </w:rPr>
        <w:t xml:space="preserve">the </w:t>
      </w:r>
      <w:r w:rsidR="00AA2EA8">
        <w:rPr>
          <w:sz w:val="22"/>
          <w:szCs w:val="22"/>
          <w:lang w:val="en-GB"/>
        </w:rPr>
        <w:t>third</w:t>
      </w:r>
      <w:r w:rsidR="00AA2EA8" w:rsidRPr="00550304">
        <w:rPr>
          <w:sz w:val="22"/>
          <w:szCs w:val="22"/>
          <w:lang w:val="en-GB"/>
        </w:rPr>
        <w:t xml:space="preserve"> instalment</w:t>
      </w:r>
      <w:r w:rsidR="00AA2EA8">
        <w:rPr>
          <w:sz w:val="22"/>
          <w:szCs w:val="22"/>
          <w:lang w:val="en-GB"/>
        </w:rPr>
        <w:t xml:space="preserve"> </w:t>
      </w:r>
      <w:r w:rsidR="00237F1D">
        <w:rPr>
          <w:sz w:val="22"/>
          <w:szCs w:val="22"/>
          <w:lang w:val="en-GB"/>
        </w:rPr>
        <w:t xml:space="preserve">of </w:t>
      </w:r>
      <w:r>
        <w:rPr>
          <w:sz w:val="22"/>
          <w:szCs w:val="22"/>
          <w:lang w:val="en-GB"/>
        </w:rPr>
        <w:t>pre-financing may</w:t>
      </w:r>
      <w:r w:rsidRPr="00EB7C58">
        <w:rPr>
          <w:sz w:val="22"/>
          <w:szCs w:val="22"/>
          <w:lang w:val="en-GB"/>
        </w:rPr>
        <w:t xml:space="preserve"> be given</w:t>
      </w:r>
      <w:r>
        <w:rPr>
          <w:sz w:val="22"/>
          <w:szCs w:val="22"/>
          <w:lang w:val="en-GB"/>
        </w:rPr>
        <w:t xml:space="preserve"> without reduction as laid down in Article 7.2 </w:t>
      </w:r>
      <w:r w:rsidRPr="00EB7C58">
        <w:rPr>
          <w:sz w:val="22"/>
          <w:szCs w:val="22"/>
          <w:lang w:val="en-GB"/>
        </w:rPr>
        <w:t>if the part of the expenditure actually incurred which is financed by the Managing Authority (by applying the percentage set out in Article 3.</w:t>
      </w:r>
      <w:r>
        <w:rPr>
          <w:sz w:val="22"/>
          <w:szCs w:val="22"/>
          <w:lang w:val="en-GB"/>
        </w:rPr>
        <w:t>2 of the Contract) stands at 50</w:t>
      </w:r>
      <w:r w:rsidRPr="00EB7C58">
        <w:rPr>
          <w:sz w:val="22"/>
          <w:szCs w:val="22"/>
          <w:lang w:val="en-GB"/>
        </w:rPr>
        <w:t>% of the previous payment</w:t>
      </w:r>
      <w:r w:rsidR="00237F1D">
        <w:rPr>
          <w:sz w:val="22"/>
          <w:szCs w:val="22"/>
          <w:lang w:val="en-GB"/>
        </w:rPr>
        <w:t xml:space="preserve">(s) </w:t>
      </w:r>
      <w:r w:rsidRPr="00EB7C58">
        <w:rPr>
          <w:sz w:val="22"/>
          <w:szCs w:val="22"/>
          <w:lang w:val="en-GB"/>
        </w:rPr>
        <w:t>as supported by the corre</w:t>
      </w:r>
      <w:r>
        <w:rPr>
          <w:sz w:val="22"/>
          <w:szCs w:val="22"/>
          <w:lang w:val="en-GB"/>
        </w:rPr>
        <w:t>sponding interim report and</w:t>
      </w:r>
      <w:r w:rsidRPr="00EB7C58">
        <w:rPr>
          <w:sz w:val="22"/>
          <w:szCs w:val="22"/>
          <w:lang w:val="en-GB"/>
        </w:rPr>
        <w:t xml:space="preserve"> by an expenditure </w:t>
      </w:r>
      <w:r w:rsidR="004F6E72">
        <w:rPr>
          <w:sz w:val="22"/>
          <w:szCs w:val="22"/>
          <w:lang w:val="en-GB"/>
        </w:rPr>
        <w:t xml:space="preserve">and revenue </w:t>
      </w:r>
      <w:r w:rsidRPr="00EB7C58">
        <w:rPr>
          <w:sz w:val="22"/>
          <w:szCs w:val="22"/>
          <w:lang w:val="en-GB"/>
        </w:rPr>
        <w:t>verification report.</w:t>
      </w:r>
    </w:p>
    <w:p w14:paraId="752D99AF" w14:textId="699BF0A9" w:rsidR="001F4880" w:rsidRDefault="001F4880" w:rsidP="00B405FC">
      <w:pPr>
        <w:pStyle w:val="Text1"/>
        <w:tabs>
          <w:tab w:val="left" w:pos="567"/>
        </w:tabs>
        <w:spacing w:before="120" w:after="120"/>
        <w:ind w:left="567" w:hanging="567"/>
        <w:jc w:val="both"/>
        <w:rPr>
          <w:sz w:val="22"/>
          <w:szCs w:val="22"/>
          <w:lang w:val="en-GB"/>
        </w:rPr>
      </w:pPr>
      <w:r>
        <w:rPr>
          <w:color w:val="1F4E79"/>
          <w:lang w:val="en-GB"/>
        </w:rPr>
        <w:tab/>
      </w:r>
      <w:r w:rsidRPr="001F4880">
        <w:rPr>
          <w:sz w:val="22"/>
          <w:szCs w:val="22"/>
          <w:lang w:val="en-GB"/>
        </w:rPr>
        <w:t xml:space="preserve">Where the consumption of the </w:t>
      </w:r>
      <w:r>
        <w:rPr>
          <w:sz w:val="22"/>
          <w:szCs w:val="22"/>
          <w:lang w:val="en-GB"/>
        </w:rPr>
        <w:t>first</w:t>
      </w:r>
      <w:r w:rsidRPr="001F4880">
        <w:rPr>
          <w:sz w:val="22"/>
          <w:szCs w:val="22"/>
          <w:lang w:val="en-GB"/>
        </w:rPr>
        <w:t xml:space="preserve"> pre-financing </w:t>
      </w:r>
      <w:r w:rsidRPr="00550304">
        <w:rPr>
          <w:sz w:val="22"/>
          <w:szCs w:val="22"/>
          <w:lang w:val="en-GB"/>
        </w:rPr>
        <w:t>and in case of </w:t>
      </w:r>
      <w:r>
        <w:rPr>
          <w:sz w:val="22"/>
          <w:szCs w:val="22"/>
          <w:lang w:val="en-GB"/>
        </w:rPr>
        <w:t>p</w:t>
      </w:r>
      <w:r w:rsidRPr="00EB7C58">
        <w:rPr>
          <w:sz w:val="22"/>
          <w:szCs w:val="22"/>
          <w:lang w:val="en-GB"/>
        </w:rPr>
        <w:t>rojects with infrastructure component or works requiring building permission</w:t>
      </w:r>
      <w:r w:rsidR="00237F1D" w:rsidRPr="00237F1D">
        <w:rPr>
          <w:sz w:val="22"/>
          <w:szCs w:val="22"/>
          <w:lang w:val="en-GB"/>
        </w:rPr>
        <w:t xml:space="preserve"> </w:t>
      </w:r>
      <w:r w:rsidR="00237F1D">
        <w:rPr>
          <w:sz w:val="22"/>
          <w:szCs w:val="22"/>
          <w:lang w:val="en-GB"/>
        </w:rPr>
        <w:t>both the first pre-financing and the second instalment</w:t>
      </w:r>
      <w:r w:rsidR="00F318DD">
        <w:rPr>
          <w:sz w:val="22"/>
          <w:szCs w:val="22"/>
          <w:lang w:val="en-GB"/>
        </w:rPr>
        <w:t xml:space="preserve">  </w:t>
      </w:r>
      <w:r w:rsidRPr="001F4880">
        <w:rPr>
          <w:sz w:val="22"/>
          <w:szCs w:val="22"/>
          <w:lang w:val="en-GB"/>
        </w:rPr>
        <w:t xml:space="preserve"> is less than 50%, the amount of the new pre-financing payment shall be reduced by the unused amounts of the 50% of the previous pre-financing payment</w:t>
      </w:r>
      <w:r w:rsidR="00237F1D">
        <w:rPr>
          <w:sz w:val="22"/>
          <w:szCs w:val="22"/>
          <w:lang w:val="en-GB"/>
        </w:rPr>
        <w:t>(s)</w:t>
      </w:r>
      <w:r w:rsidRPr="001F4880">
        <w:rPr>
          <w:sz w:val="22"/>
          <w:szCs w:val="22"/>
          <w:lang w:val="en-GB"/>
        </w:rPr>
        <w:t>.</w:t>
      </w:r>
    </w:p>
    <w:p w14:paraId="609EF236" w14:textId="5861C91A" w:rsidR="009D61C0" w:rsidRDefault="009D61C0" w:rsidP="009D61C0">
      <w:pPr>
        <w:pStyle w:val="Text1"/>
        <w:tabs>
          <w:tab w:val="left" w:pos="567"/>
        </w:tabs>
        <w:spacing w:before="120" w:after="120"/>
        <w:ind w:left="567" w:hanging="567"/>
        <w:jc w:val="both"/>
        <w:rPr>
          <w:sz w:val="22"/>
          <w:szCs w:val="22"/>
          <w:lang w:val="en-GB"/>
        </w:rPr>
      </w:pPr>
      <w:r w:rsidRPr="009D61C0">
        <w:rPr>
          <w:szCs w:val="24"/>
          <w:lang w:val="en-GB"/>
        </w:rPr>
        <w:t>7.4</w:t>
      </w:r>
      <w:r>
        <w:rPr>
          <w:sz w:val="22"/>
          <w:szCs w:val="22"/>
          <w:lang w:val="en-GB"/>
        </w:rPr>
        <w:tab/>
      </w:r>
      <w:r w:rsidR="000427BE" w:rsidRPr="00EB7C58">
        <w:rPr>
          <w:sz w:val="22"/>
          <w:szCs w:val="22"/>
          <w:lang w:val="en-GB"/>
        </w:rPr>
        <w:t xml:space="preserve">The total sum of pre-financing under the Contract may not exceed 90% of the amount referred to in </w:t>
      </w:r>
      <w:r>
        <w:rPr>
          <w:sz w:val="22"/>
          <w:szCs w:val="22"/>
          <w:lang w:val="en-GB"/>
        </w:rPr>
        <w:t xml:space="preserve">  </w:t>
      </w:r>
      <w:r w:rsidR="000427BE" w:rsidRPr="00EB7C58">
        <w:rPr>
          <w:sz w:val="22"/>
          <w:szCs w:val="22"/>
          <w:lang w:val="en-GB"/>
        </w:rPr>
        <w:t>Article 3.2 of the Contract.</w:t>
      </w:r>
    </w:p>
    <w:p w14:paraId="79C3DDB5" w14:textId="287F52E2" w:rsidR="000427BE" w:rsidRDefault="009D61C0" w:rsidP="009D61C0">
      <w:pPr>
        <w:pStyle w:val="Text1"/>
        <w:tabs>
          <w:tab w:val="left" w:pos="567"/>
        </w:tabs>
        <w:spacing w:before="120" w:after="120"/>
        <w:ind w:left="540" w:hanging="540"/>
        <w:jc w:val="both"/>
        <w:rPr>
          <w:sz w:val="22"/>
          <w:szCs w:val="22"/>
          <w:lang w:val="en-GB"/>
        </w:rPr>
      </w:pPr>
      <w:r w:rsidRPr="009D61C0">
        <w:rPr>
          <w:szCs w:val="24"/>
          <w:lang w:val="en-GB"/>
        </w:rPr>
        <w:t>7.5</w:t>
      </w:r>
      <w:r>
        <w:rPr>
          <w:sz w:val="22"/>
          <w:szCs w:val="22"/>
          <w:lang w:val="en-GB"/>
        </w:rPr>
        <w:tab/>
      </w:r>
      <w:r w:rsidR="00C907C2">
        <w:rPr>
          <w:sz w:val="22"/>
          <w:szCs w:val="22"/>
          <w:lang w:val="en-GB"/>
        </w:rPr>
        <w:t>T</w:t>
      </w:r>
      <w:r w:rsidR="000427BE" w:rsidRPr="009107AC">
        <w:rPr>
          <w:sz w:val="22"/>
          <w:szCs w:val="22"/>
          <w:lang w:val="en-GB"/>
        </w:rPr>
        <w:t>he</w:t>
      </w:r>
      <w:r w:rsidR="000427BE">
        <w:rPr>
          <w:sz w:val="22"/>
          <w:szCs w:val="22"/>
          <w:lang w:val="en-GB"/>
        </w:rPr>
        <w:t xml:space="preserve"> Lead </w:t>
      </w:r>
      <w:r w:rsidR="000427BE" w:rsidRPr="009107AC">
        <w:rPr>
          <w:sz w:val="22"/>
          <w:szCs w:val="22"/>
          <w:lang w:val="en-GB"/>
        </w:rPr>
        <w:t xml:space="preserve">Beneficiary shall transfer the corresponding amounts of the </w:t>
      </w:r>
      <w:r w:rsidR="006F3771">
        <w:rPr>
          <w:sz w:val="22"/>
          <w:szCs w:val="22"/>
          <w:lang w:val="en-GB"/>
        </w:rPr>
        <w:t>g</w:t>
      </w:r>
      <w:r w:rsidR="000427BE" w:rsidRPr="009107AC">
        <w:rPr>
          <w:sz w:val="22"/>
          <w:szCs w:val="22"/>
          <w:lang w:val="en-GB"/>
        </w:rPr>
        <w:t xml:space="preserve">rant to its </w:t>
      </w:r>
      <w:r w:rsidR="00845E82">
        <w:rPr>
          <w:sz w:val="22"/>
          <w:szCs w:val="22"/>
          <w:lang w:val="en-GB"/>
        </w:rPr>
        <w:t>Beneficiarie</w:t>
      </w:r>
      <w:r w:rsidR="000427BE" w:rsidRPr="009107AC">
        <w:rPr>
          <w:sz w:val="22"/>
          <w:szCs w:val="22"/>
          <w:lang w:val="en-GB"/>
        </w:rPr>
        <w:t xml:space="preserve">s without delay as from the date of receipt of the instalment of </w:t>
      </w:r>
      <w:r w:rsidR="006F3771">
        <w:rPr>
          <w:sz w:val="22"/>
          <w:szCs w:val="22"/>
          <w:lang w:val="en-GB"/>
        </w:rPr>
        <w:t>g</w:t>
      </w:r>
      <w:r w:rsidR="000427BE" w:rsidRPr="009107AC">
        <w:rPr>
          <w:sz w:val="22"/>
          <w:szCs w:val="22"/>
          <w:lang w:val="en-GB"/>
        </w:rPr>
        <w:t xml:space="preserve">rant, proportionally to each </w:t>
      </w:r>
      <w:r w:rsidR="00845E82">
        <w:rPr>
          <w:sz w:val="22"/>
          <w:szCs w:val="22"/>
          <w:lang w:val="en-GB"/>
        </w:rPr>
        <w:t>Beneficiary</w:t>
      </w:r>
      <w:r w:rsidR="000427BE" w:rsidRPr="009107AC">
        <w:rPr>
          <w:sz w:val="22"/>
          <w:szCs w:val="22"/>
          <w:lang w:val="en-GB"/>
        </w:rPr>
        <w:t xml:space="preserve">’s </w:t>
      </w:r>
      <w:r w:rsidR="003D4DBD">
        <w:rPr>
          <w:sz w:val="22"/>
          <w:szCs w:val="22"/>
          <w:lang w:val="en-GB"/>
        </w:rPr>
        <w:t xml:space="preserve">EU </w:t>
      </w:r>
      <w:r w:rsidR="000427BE" w:rsidRPr="009107AC">
        <w:rPr>
          <w:sz w:val="22"/>
          <w:szCs w:val="22"/>
          <w:lang w:val="en-GB"/>
        </w:rPr>
        <w:t>contribution to the</w:t>
      </w:r>
      <w:r w:rsidR="000427BE" w:rsidRPr="00EB030E">
        <w:rPr>
          <w:sz w:val="22"/>
          <w:lang w:val="en-GB"/>
        </w:rPr>
        <w:t xml:space="preserve"> </w:t>
      </w:r>
      <w:r w:rsidR="000427BE">
        <w:rPr>
          <w:sz w:val="22"/>
          <w:lang w:val="en-GB"/>
        </w:rPr>
        <w:t>Project</w:t>
      </w:r>
      <w:r w:rsidR="009F3A42">
        <w:rPr>
          <w:sz w:val="22"/>
          <w:lang w:val="en-GB"/>
        </w:rPr>
        <w:t xml:space="preserve"> in case of </w:t>
      </w:r>
      <w:r w:rsidR="009F3A42">
        <w:rPr>
          <w:sz w:val="22"/>
          <w:szCs w:val="22"/>
          <w:lang w:val="en-GB"/>
        </w:rPr>
        <w:t xml:space="preserve">first </w:t>
      </w:r>
      <w:r w:rsidR="009C0FC8">
        <w:rPr>
          <w:sz w:val="22"/>
          <w:szCs w:val="22"/>
          <w:lang w:val="en-GB"/>
        </w:rPr>
        <w:t xml:space="preserve"> </w:t>
      </w:r>
      <w:r w:rsidR="009F3A42">
        <w:rPr>
          <w:sz w:val="22"/>
          <w:szCs w:val="22"/>
          <w:lang w:val="en-GB"/>
        </w:rPr>
        <w:t xml:space="preserve">pre-financing and proportionally to each Beneficiary’s </w:t>
      </w:r>
      <w:r w:rsidR="00A504AE">
        <w:rPr>
          <w:sz w:val="22"/>
          <w:szCs w:val="22"/>
          <w:lang w:val="en-GB"/>
        </w:rPr>
        <w:t>verified expenditures</w:t>
      </w:r>
      <w:r w:rsidR="009F3A42">
        <w:rPr>
          <w:sz w:val="22"/>
          <w:szCs w:val="22"/>
          <w:lang w:val="en-GB"/>
        </w:rPr>
        <w:t xml:space="preserve"> in case of further payments</w:t>
      </w:r>
      <w:r w:rsidR="000427BE" w:rsidRPr="00EB030E">
        <w:rPr>
          <w:sz w:val="22"/>
          <w:lang w:val="en-GB"/>
        </w:rPr>
        <w:t xml:space="preserve">, without making any deduction, retention or </w:t>
      </w:r>
      <w:r w:rsidR="000427BE" w:rsidRPr="003D4DBD">
        <w:rPr>
          <w:sz w:val="22"/>
          <w:szCs w:val="22"/>
          <w:lang w:val="en-GB"/>
        </w:rPr>
        <w:t xml:space="preserve">further specific charge, and shall submit the proof of transfer to </w:t>
      </w:r>
      <w:r w:rsidR="006F3771" w:rsidRPr="003D4DBD">
        <w:rPr>
          <w:sz w:val="22"/>
          <w:szCs w:val="22"/>
          <w:lang w:val="en-GB"/>
        </w:rPr>
        <w:t>the Joint Technical Secretariat</w:t>
      </w:r>
      <w:r w:rsidR="000427BE" w:rsidRPr="003D4DBD">
        <w:rPr>
          <w:sz w:val="22"/>
          <w:szCs w:val="22"/>
          <w:lang w:val="en-GB"/>
        </w:rPr>
        <w:t xml:space="preserve"> within 10 days.</w:t>
      </w:r>
      <w:r w:rsidR="00C907C2" w:rsidRPr="003D4DBD">
        <w:rPr>
          <w:sz w:val="22"/>
          <w:szCs w:val="22"/>
          <w:lang w:val="en-GB"/>
        </w:rPr>
        <w:t xml:space="preserve"> </w:t>
      </w:r>
      <w:r w:rsidR="00C6213E" w:rsidRPr="003D4DBD">
        <w:rPr>
          <w:sz w:val="22"/>
          <w:szCs w:val="22"/>
          <w:lang w:val="en-GB"/>
        </w:rPr>
        <w:t>If the Lead Beneficiary fails to provide all proofs of transfer within the set deadline,</w:t>
      </w:r>
      <w:r w:rsidR="00A504AE">
        <w:rPr>
          <w:sz w:val="22"/>
          <w:szCs w:val="22"/>
          <w:lang w:val="en-GB"/>
        </w:rPr>
        <w:t xml:space="preserve"> </w:t>
      </w:r>
      <w:r w:rsidR="00C6213E" w:rsidRPr="003D4DBD">
        <w:rPr>
          <w:sz w:val="22"/>
          <w:szCs w:val="22"/>
          <w:lang w:val="en-GB"/>
        </w:rPr>
        <w:t>the Managing Authority shall suspend further payments until the Lead Beneficiary fulfils the above mentioned obligation</w:t>
      </w:r>
      <w:r w:rsidR="003D4DBD">
        <w:rPr>
          <w:sz w:val="22"/>
          <w:szCs w:val="22"/>
          <w:lang w:val="en-GB"/>
        </w:rPr>
        <w:t>.</w:t>
      </w:r>
    </w:p>
    <w:p w14:paraId="6A1D673B" w14:textId="77777777" w:rsidR="00C87E18" w:rsidRPr="005E31F2" w:rsidRDefault="00C87E18" w:rsidP="00EB7C58">
      <w:pPr>
        <w:widowControl w:val="0"/>
        <w:tabs>
          <w:tab w:val="left" w:pos="540"/>
        </w:tabs>
        <w:autoSpaceDE w:val="0"/>
        <w:autoSpaceDN w:val="0"/>
        <w:adjustRightInd w:val="0"/>
        <w:spacing w:line="225" w:lineRule="exact"/>
        <w:ind w:left="540" w:right="-20" w:hanging="540"/>
        <w:rPr>
          <w:sz w:val="22"/>
          <w:szCs w:val="22"/>
          <w:lang w:val="en-GB"/>
        </w:rPr>
      </w:pPr>
      <w:r>
        <w:rPr>
          <w:lang w:val="en-GB"/>
        </w:rPr>
        <w:t>7.6</w:t>
      </w:r>
      <w:r w:rsidR="000427BE" w:rsidRPr="005E31F2">
        <w:rPr>
          <w:sz w:val="22"/>
          <w:szCs w:val="22"/>
          <w:lang w:val="en-GB"/>
        </w:rPr>
        <w:tab/>
      </w:r>
      <w:r w:rsidR="005E31F2" w:rsidRPr="005E31F2">
        <w:rPr>
          <w:sz w:val="22"/>
          <w:szCs w:val="22"/>
          <w:lang w:val="en-GB"/>
        </w:rPr>
        <w:t xml:space="preserve">The  payment  request  shall  be  drafted  using  the  </w:t>
      </w:r>
      <w:r w:rsidR="005E31F2">
        <w:rPr>
          <w:sz w:val="22"/>
          <w:szCs w:val="22"/>
          <w:lang w:val="en-GB"/>
        </w:rPr>
        <w:t>template</w:t>
      </w:r>
      <w:r w:rsidR="005E31F2" w:rsidRPr="005E31F2">
        <w:rPr>
          <w:sz w:val="22"/>
          <w:szCs w:val="22"/>
          <w:lang w:val="en-GB"/>
        </w:rPr>
        <w:t xml:space="preserve"> provided by the Managing Authority and  shall  be accompanied by:</w:t>
      </w:r>
    </w:p>
    <w:p w14:paraId="050E33A7" w14:textId="77777777" w:rsidR="005E31F2" w:rsidRPr="005E31F2" w:rsidRDefault="005E31F2" w:rsidP="005E31F2">
      <w:pPr>
        <w:widowControl w:val="0"/>
        <w:tabs>
          <w:tab w:val="left" w:pos="540"/>
        </w:tabs>
        <w:autoSpaceDE w:val="0"/>
        <w:autoSpaceDN w:val="0"/>
        <w:adjustRightInd w:val="0"/>
        <w:spacing w:line="225" w:lineRule="exact"/>
        <w:ind w:left="540" w:right="-20" w:hanging="540"/>
        <w:rPr>
          <w:sz w:val="22"/>
          <w:szCs w:val="22"/>
          <w:lang w:val="en-GB"/>
        </w:rPr>
      </w:pPr>
    </w:p>
    <w:p w14:paraId="0CE052C1" w14:textId="77777777" w:rsidR="005E31F2" w:rsidRPr="005E31F2" w:rsidRDefault="005E31F2" w:rsidP="005E31F2">
      <w:pPr>
        <w:widowControl w:val="0"/>
        <w:tabs>
          <w:tab w:val="left" w:pos="1340"/>
        </w:tabs>
        <w:autoSpaceDE w:val="0"/>
        <w:autoSpaceDN w:val="0"/>
        <w:adjustRightInd w:val="0"/>
        <w:ind w:left="917" w:right="2888"/>
        <w:jc w:val="both"/>
        <w:rPr>
          <w:sz w:val="22"/>
          <w:szCs w:val="22"/>
          <w:lang w:val="en-GB"/>
        </w:rPr>
      </w:pPr>
      <w:r w:rsidRPr="005E31F2">
        <w:rPr>
          <w:sz w:val="22"/>
          <w:szCs w:val="22"/>
          <w:lang w:val="en-GB"/>
        </w:rPr>
        <w:t>a)</w:t>
      </w:r>
      <w:r w:rsidRPr="005E31F2">
        <w:rPr>
          <w:sz w:val="22"/>
          <w:szCs w:val="22"/>
          <w:lang w:val="en-GB"/>
        </w:rPr>
        <w:tab/>
        <w:t>a narrative and financial report in line with Article 6;</w:t>
      </w:r>
    </w:p>
    <w:p w14:paraId="14D37BBA" w14:textId="77777777" w:rsidR="005E31F2" w:rsidRPr="005E31F2" w:rsidRDefault="005E31F2" w:rsidP="005E31F2">
      <w:pPr>
        <w:widowControl w:val="0"/>
        <w:autoSpaceDE w:val="0"/>
        <w:autoSpaceDN w:val="0"/>
        <w:adjustRightInd w:val="0"/>
        <w:spacing w:before="5" w:line="120" w:lineRule="exact"/>
        <w:ind w:right="-20"/>
        <w:rPr>
          <w:sz w:val="22"/>
          <w:szCs w:val="22"/>
          <w:lang w:val="en-GB"/>
        </w:rPr>
      </w:pPr>
    </w:p>
    <w:p w14:paraId="103E383C" w14:textId="77777777" w:rsidR="005E31F2" w:rsidRPr="005E31F2" w:rsidRDefault="005E31F2" w:rsidP="005E31F2">
      <w:pPr>
        <w:widowControl w:val="0"/>
        <w:autoSpaceDE w:val="0"/>
        <w:autoSpaceDN w:val="0"/>
        <w:adjustRightInd w:val="0"/>
        <w:spacing w:before="7" w:line="110" w:lineRule="exact"/>
        <w:ind w:right="-20"/>
        <w:rPr>
          <w:sz w:val="22"/>
          <w:szCs w:val="22"/>
          <w:lang w:val="en-GB"/>
        </w:rPr>
      </w:pPr>
    </w:p>
    <w:p w14:paraId="3E0008F9" w14:textId="1C0A20F9" w:rsidR="005E31F2" w:rsidRPr="005E31F2" w:rsidRDefault="005E31F2" w:rsidP="005E31F2">
      <w:pPr>
        <w:widowControl w:val="0"/>
        <w:tabs>
          <w:tab w:val="left" w:pos="1340"/>
        </w:tabs>
        <w:autoSpaceDE w:val="0"/>
        <w:autoSpaceDN w:val="0"/>
        <w:adjustRightInd w:val="0"/>
        <w:spacing w:line="241" w:lineRule="auto"/>
        <w:ind w:left="1342" w:right="69" w:hanging="425"/>
        <w:rPr>
          <w:sz w:val="22"/>
          <w:szCs w:val="22"/>
          <w:lang w:val="en-GB"/>
        </w:rPr>
      </w:pPr>
      <w:r w:rsidRPr="005E31F2">
        <w:rPr>
          <w:sz w:val="22"/>
          <w:szCs w:val="22"/>
          <w:lang w:val="en-GB"/>
        </w:rPr>
        <w:t>b)</w:t>
      </w:r>
      <w:r w:rsidRPr="005E31F2">
        <w:rPr>
          <w:sz w:val="22"/>
          <w:szCs w:val="22"/>
          <w:lang w:val="en-GB"/>
        </w:rPr>
        <w:tab/>
        <w:t xml:space="preserve">an expenditure </w:t>
      </w:r>
      <w:r w:rsidR="004F6E72">
        <w:rPr>
          <w:sz w:val="22"/>
          <w:lang w:val="en-GB" w:eastAsia="hu-HU"/>
        </w:rPr>
        <w:t>and revenue</w:t>
      </w:r>
      <w:r w:rsidRPr="005E31F2">
        <w:rPr>
          <w:sz w:val="22"/>
          <w:szCs w:val="22"/>
          <w:lang w:val="en-GB"/>
        </w:rPr>
        <w:t xml:space="preserve"> </w:t>
      </w:r>
      <w:r w:rsidRPr="005E31F2">
        <w:rPr>
          <w:sz w:val="22"/>
          <w:szCs w:val="22"/>
          <w:lang w:val="en-GB"/>
        </w:rPr>
        <w:t xml:space="preserve">verification report and a detailed </w:t>
      </w:r>
      <w:r w:rsidR="00E5026E">
        <w:rPr>
          <w:sz w:val="22"/>
          <w:szCs w:val="22"/>
          <w:lang w:val="en-GB"/>
        </w:rPr>
        <w:t>list</w:t>
      </w:r>
      <w:r w:rsidR="00E5026E" w:rsidRPr="005E31F2">
        <w:rPr>
          <w:sz w:val="22"/>
          <w:szCs w:val="22"/>
          <w:lang w:val="en-GB"/>
        </w:rPr>
        <w:t xml:space="preserve"> </w:t>
      </w:r>
      <w:r w:rsidRPr="005E31F2">
        <w:rPr>
          <w:sz w:val="22"/>
          <w:szCs w:val="22"/>
          <w:lang w:val="en-GB"/>
        </w:rPr>
        <w:t>of expenditure;</w:t>
      </w:r>
    </w:p>
    <w:p w14:paraId="2265149F" w14:textId="77777777" w:rsidR="005E31F2" w:rsidRPr="005E31F2" w:rsidRDefault="005E31F2" w:rsidP="005E31F2">
      <w:pPr>
        <w:widowControl w:val="0"/>
        <w:autoSpaceDE w:val="0"/>
        <w:autoSpaceDN w:val="0"/>
        <w:adjustRightInd w:val="0"/>
        <w:spacing w:before="8" w:line="110" w:lineRule="exact"/>
        <w:ind w:right="-20"/>
        <w:rPr>
          <w:sz w:val="22"/>
          <w:szCs w:val="22"/>
          <w:lang w:val="en-GB"/>
        </w:rPr>
      </w:pPr>
    </w:p>
    <w:p w14:paraId="1AD4DB46" w14:textId="77777777" w:rsidR="005E31F2" w:rsidRPr="005E31F2" w:rsidRDefault="005E31F2" w:rsidP="00EB7C58">
      <w:pPr>
        <w:widowControl w:val="0"/>
        <w:autoSpaceDE w:val="0"/>
        <w:autoSpaceDN w:val="0"/>
        <w:adjustRightInd w:val="0"/>
        <w:ind w:left="567" w:right="64"/>
        <w:jc w:val="both"/>
        <w:rPr>
          <w:sz w:val="22"/>
          <w:szCs w:val="22"/>
          <w:lang w:val="en-GB"/>
        </w:rPr>
      </w:pPr>
      <w:r w:rsidRPr="005E31F2">
        <w:rPr>
          <w:sz w:val="22"/>
          <w:szCs w:val="22"/>
          <w:lang w:val="en-GB"/>
        </w:rPr>
        <w:t xml:space="preserve">For the purposes of the initial pre-financing payment, the signed contract serves as payment  request. </w:t>
      </w:r>
    </w:p>
    <w:p w14:paraId="72ECD927" w14:textId="77777777" w:rsidR="005E31F2" w:rsidRDefault="005E31F2" w:rsidP="005A63C5">
      <w:pPr>
        <w:pStyle w:val="Text1"/>
        <w:tabs>
          <w:tab w:val="left" w:pos="0"/>
        </w:tabs>
        <w:spacing w:before="120" w:after="120"/>
        <w:ind w:left="567"/>
        <w:jc w:val="both"/>
        <w:rPr>
          <w:sz w:val="22"/>
          <w:szCs w:val="22"/>
          <w:lang w:val="en-GB"/>
        </w:rPr>
      </w:pPr>
      <w:r w:rsidRPr="005E31F2">
        <w:rPr>
          <w:sz w:val="22"/>
          <w:szCs w:val="22"/>
          <w:lang w:val="en-GB"/>
        </w:rPr>
        <w:t>Payment shall not imply recognition of the regularity or of the authenticity, completeness and correctness of the declarations and information provided.</w:t>
      </w:r>
    </w:p>
    <w:p w14:paraId="0353AD60" w14:textId="3BE8B062" w:rsidR="005A63C5" w:rsidRPr="004655F2" w:rsidRDefault="004655F2" w:rsidP="005A63C5">
      <w:pPr>
        <w:tabs>
          <w:tab w:val="left" w:pos="720"/>
        </w:tabs>
        <w:spacing w:line="234" w:lineRule="auto"/>
        <w:ind w:left="567" w:right="40" w:hanging="567"/>
        <w:jc w:val="both"/>
        <w:rPr>
          <w:sz w:val="22"/>
          <w:szCs w:val="22"/>
          <w:lang w:val="en-GB"/>
        </w:rPr>
      </w:pPr>
      <w:r>
        <w:rPr>
          <w:lang w:val="en-GB"/>
        </w:rPr>
        <w:t>7.7</w:t>
      </w:r>
      <w:r w:rsidRPr="005E31F2">
        <w:rPr>
          <w:sz w:val="22"/>
          <w:szCs w:val="22"/>
          <w:lang w:val="en-GB"/>
        </w:rPr>
        <w:tab/>
      </w:r>
      <w:r w:rsidR="00845E82">
        <w:rPr>
          <w:sz w:val="22"/>
          <w:lang w:val="en-GB" w:eastAsia="hu-HU"/>
        </w:rPr>
        <w:t>P</w:t>
      </w:r>
      <w:r w:rsidR="004F722C" w:rsidRPr="00782BF4">
        <w:rPr>
          <w:sz w:val="22"/>
          <w:lang w:val="en-GB"/>
        </w:rPr>
        <w:t>ayments</w:t>
      </w:r>
      <w:r w:rsidR="00845E82">
        <w:rPr>
          <w:sz w:val="22"/>
          <w:lang w:val="en-GB"/>
        </w:rPr>
        <w:t xml:space="preserve"> shall be made </w:t>
      </w:r>
      <w:r w:rsidR="00845E82" w:rsidRPr="00782BF4">
        <w:rPr>
          <w:rFonts w:eastAsia="MS Mincho"/>
          <w:sz w:val="22"/>
          <w:lang w:val="en-GB"/>
        </w:rPr>
        <w:t>in</w:t>
      </w:r>
      <w:r w:rsidR="00845E82">
        <w:rPr>
          <w:rFonts w:eastAsia="MS Mincho"/>
          <w:sz w:val="22"/>
          <w:lang w:val="en-GB"/>
        </w:rPr>
        <w:t xml:space="preserve"> Euro</w:t>
      </w:r>
      <w:r w:rsidR="00845E82" w:rsidRPr="00782BF4">
        <w:rPr>
          <w:rFonts w:eastAsia="MS Mincho"/>
          <w:sz w:val="22"/>
          <w:lang w:val="en-GB"/>
        </w:rPr>
        <w:t xml:space="preserve"> </w:t>
      </w:r>
      <w:r w:rsidR="004F722C" w:rsidRPr="00782BF4">
        <w:rPr>
          <w:sz w:val="22"/>
          <w:lang w:val="en-GB"/>
        </w:rPr>
        <w:t>to the Lead Beneficiary</w:t>
      </w:r>
      <w:r w:rsidR="00845E82">
        <w:rPr>
          <w:sz w:val="22"/>
          <w:lang w:val="en-GB"/>
        </w:rPr>
        <w:t>’s</w:t>
      </w:r>
      <w:r w:rsidR="004F722C" w:rsidRPr="00782BF4">
        <w:rPr>
          <w:sz w:val="22"/>
          <w:lang w:val="en-GB" w:eastAsia="hu-HU"/>
        </w:rPr>
        <w:t xml:space="preserve"> bank account</w:t>
      </w:r>
      <w:r w:rsidR="00934246">
        <w:rPr>
          <w:sz w:val="22"/>
          <w:lang w:val="en-GB" w:eastAsia="hu-HU"/>
        </w:rPr>
        <w:t xml:space="preserve"> opened in </w:t>
      </w:r>
      <w:r w:rsidR="007600F2">
        <w:rPr>
          <w:sz w:val="22"/>
          <w:lang w:val="en-GB" w:eastAsia="hu-HU"/>
        </w:rPr>
        <w:t>Euro</w:t>
      </w:r>
      <w:r w:rsidR="004F722C" w:rsidRPr="00782BF4">
        <w:rPr>
          <w:sz w:val="22"/>
          <w:lang w:val="en-GB" w:eastAsia="hu-HU"/>
        </w:rPr>
        <w:t xml:space="preserve"> referred to in the financial identification form in </w:t>
      </w:r>
      <w:r w:rsidR="004F722C" w:rsidRPr="00CB7653">
        <w:rPr>
          <w:sz w:val="22"/>
          <w:lang w:val="en-GB" w:eastAsia="hu-HU"/>
        </w:rPr>
        <w:t xml:space="preserve">Annex </w:t>
      </w:r>
      <w:r w:rsidR="005E0B28">
        <w:rPr>
          <w:sz w:val="22"/>
          <w:lang w:val="en-GB" w:eastAsia="hu-HU"/>
        </w:rPr>
        <w:t>III</w:t>
      </w:r>
      <w:r w:rsidR="004F722C" w:rsidRPr="00CB7653">
        <w:rPr>
          <w:sz w:val="22"/>
          <w:lang w:val="en-GB" w:eastAsia="hu-HU"/>
        </w:rPr>
        <w:t>,</w:t>
      </w:r>
      <w:r w:rsidR="004F722C" w:rsidRPr="00782BF4">
        <w:rPr>
          <w:sz w:val="22"/>
          <w:lang w:val="en-GB" w:eastAsia="hu-HU"/>
        </w:rPr>
        <w:t xml:space="preserve"> which </w:t>
      </w:r>
      <w:r w:rsidR="004F722C" w:rsidRPr="00782BF4">
        <w:rPr>
          <w:sz w:val="22"/>
          <w:lang w:val="en-GB"/>
        </w:rPr>
        <w:t>allows the identification of</w:t>
      </w:r>
      <w:r w:rsidR="004F722C" w:rsidRPr="00782BF4">
        <w:rPr>
          <w:sz w:val="22"/>
          <w:lang w:val="en-GB" w:eastAsia="hu-HU"/>
        </w:rPr>
        <w:t xml:space="preserve"> the funds </w:t>
      </w:r>
      <w:r w:rsidR="00C6213E">
        <w:rPr>
          <w:sz w:val="22"/>
          <w:lang w:val="en-GB" w:eastAsia="hu-HU"/>
        </w:rPr>
        <w:t>received from the Programme</w:t>
      </w:r>
      <w:r w:rsidR="004F722C" w:rsidRPr="00782BF4">
        <w:rPr>
          <w:sz w:val="22"/>
          <w:lang w:val="en-GB"/>
        </w:rPr>
        <w:t xml:space="preserve">. </w:t>
      </w:r>
      <w:r w:rsidR="004F722C" w:rsidRPr="004655F2">
        <w:rPr>
          <w:sz w:val="22"/>
          <w:szCs w:val="22"/>
          <w:lang w:val="en-GB"/>
        </w:rPr>
        <w:t>The initial pre-financing payment shall be made within 30 days</w:t>
      </w:r>
      <w:r w:rsidR="00577545" w:rsidRPr="00577545">
        <w:rPr>
          <w:sz w:val="22"/>
          <w:szCs w:val="22"/>
          <w:lang w:val="en-GB"/>
        </w:rPr>
        <w:t xml:space="preserve"> </w:t>
      </w:r>
      <w:r w:rsidR="00577545" w:rsidRPr="008F7AAD">
        <w:rPr>
          <w:sz w:val="22"/>
          <w:szCs w:val="22"/>
          <w:lang w:val="en-GB"/>
        </w:rPr>
        <w:t>as from the date of reception by the Managing Authority of</w:t>
      </w:r>
      <w:r w:rsidR="00577545">
        <w:rPr>
          <w:sz w:val="22"/>
          <w:szCs w:val="22"/>
          <w:lang w:val="en-GB"/>
        </w:rPr>
        <w:t xml:space="preserve"> the</w:t>
      </w:r>
      <w:r w:rsidR="00577545" w:rsidRPr="008F7AAD">
        <w:rPr>
          <w:sz w:val="22"/>
          <w:szCs w:val="22"/>
          <w:lang w:val="en-GB"/>
        </w:rPr>
        <w:t xml:space="preserve"> signed Contract</w:t>
      </w:r>
      <w:r w:rsidR="004F722C" w:rsidRPr="004655F2">
        <w:rPr>
          <w:sz w:val="22"/>
          <w:szCs w:val="22"/>
          <w:lang w:val="en-GB"/>
        </w:rPr>
        <w:t xml:space="preserve">. </w:t>
      </w:r>
    </w:p>
    <w:p w14:paraId="3C2EE742" w14:textId="77777777" w:rsidR="005A63C5" w:rsidRDefault="004655F2" w:rsidP="005A63C5">
      <w:pPr>
        <w:pStyle w:val="Text1"/>
        <w:tabs>
          <w:tab w:val="left" w:pos="567"/>
        </w:tabs>
        <w:spacing w:before="120" w:after="120"/>
        <w:ind w:left="567"/>
        <w:jc w:val="both"/>
        <w:rPr>
          <w:sz w:val="22"/>
          <w:szCs w:val="22"/>
          <w:lang w:val="en-GB"/>
        </w:rPr>
      </w:pPr>
      <w:r w:rsidRPr="004655F2">
        <w:rPr>
          <w:sz w:val="22"/>
          <w:szCs w:val="22"/>
          <w:lang w:val="en-GB"/>
        </w:rPr>
        <w:t>Further pre-financing payments and payments of the balance shall be made within</w:t>
      </w:r>
      <w:r w:rsidR="00E5026E">
        <w:rPr>
          <w:sz w:val="22"/>
          <w:szCs w:val="22"/>
          <w:lang w:val="en-GB"/>
        </w:rPr>
        <w:t xml:space="preserve"> 30</w:t>
      </w:r>
      <w:r w:rsidR="005A63C5">
        <w:rPr>
          <w:sz w:val="22"/>
          <w:szCs w:val="22"/>
          <w:lang w:val="en-GB"/>
        </w:rPr>
        <w:t xml:space="preserve"> </w:t>
      </w:r>
      <w:r w:rsidR="00E5026E">
        <w:rPr>
          <w:sz w:val="22"/>
          <w:szCs w:val="22"/>
          <w:lang w:val="en-GB"/>
        </w:rPr>
        <w:t xml:space="preserve">days </w:t>
      </w:r>
      <w:r w:rsidR="00E5026E" w:rsidRPr="00EB7C58">
        <w:rPr>
          <w:sz w:val="22"/>
          <w:szCs w:val="22"/>
          <w:lang w:val="en-GB"/>
        </w:rPr>
        <w:t xml:space="preserve">date from the acceptance of the report by the </w:t>
      </w:r>
      <w:r w:rsidR="00E5026E" w:rsidRPr="00E5026E">
        <w:rPr>
          <w:sz w:val="22"/>
          <w:szCs w:val="22"/>
          <w:lang w:val="en-GB"/>
        </w:rPr>
        <w:t>Joint Technical Secretariat</w:t>
      </w:r>
      <w:r w:rsidR="00E5026E">
        <w:rPr>
          <w:sz w:val="22"/>
          <w:szCs w:val="22"/>
          <w:lang w:val="en-GB"/>
        </w:rPr>
        <w:t>.</w:t>
      </w:r>
    </w:p>
    <w:p w14:paraId="6E6AAF56" w14:textId="77777777" w:rsidR="005A63C5" w:rsidRDefault="005A63C5" w:rsidP="005A63C5">
      <w:pPr>
        <w:pStyle w:val="Text1"/>
        <w:tabs>
          <w:tab w:val="left" w:pos="567"/>
        </w:tabs>
        <w:spacing w:before="120" w:after="120"/>
        <w:ind w:left="567" w:hanging="567"/>
        <w:jc w:val="both"/>
        <w:rPr>
          <w:sz w:val="22"/>
          <w:lang w:val="en-GB" w:eastAsia="hu-HU"/>
        </w:rPr>
      </w:pPr>
      <w:r w:rsidRPr="005A63C5">
        <w:rPr>
          <w:sz w:val="22"/>
          <w:lang w:val="en-GB" w:eastAsia="hu-HU"/>
        </w:rPr>
        <w:t>7.8</w:t>
      </w:r>
      <w:r w:rsidRPr="005A63C5">
        <w:rPr>
          <w:sz w:val="22"/>
          <w:lang w:val="en-GB" w:eastAsia="hu-HU"/>
        </w:rPr>
        <w:tab/>
      </w:r>
      <w:r w:rsidRPr="009C0FC8">
        <w:rPr>
          <w:sz w:val="22"/>
          <w:lang w:val="en-GB" w:eastAsia="hu-HU"/>
        </w:rPr>
        <w:t xml:space="preserve">In case the ENI balance of programme single bank account does </w:t>
      </w:r>
      <w:r w:rsidR="008B6B8E" w:rsidRPr="00A504AE">
        <w:rPr>
          <w:sz w:val="22"/>
          <w:lang w:val="en-GB" w:eastAsia="hu-HU"/>
        </w:rPr>
        <w:t>not cover the amount to be paid</w:t>
      </w:r>
      <w:r w:rsidRPr="00A504AE">
        <w:rPr>
          <w:sz w:val="22"/>
          <w:lang w:val="en-GB" w:eastAsia="hu-HU"/>
        </w:rPr>
        <w:t>, the payment process will be suspended till the transfer of the ENI contribution from the European Commission is credited to the programme single bank account.</w:t>
      </w:r>
    </w:p>
    <w:p w14:paraId="0DD5575A" w14:textId="77777777" w:rsidR="00313C66" w:rsidRPr="00EB7C58" w:rsidRDefault="001F109A" w:rsidP="00313C66">
      <w:pPr>
        <w:spacing w:line="249" w:lineRule="exact"/>
        <w:rPr>
          <w:rFonts w:eastAsia="MS Mincho"/>
          <w:b/>
          <w:sz w:val="19"/>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8 –</w:t>
      </w:r>
      <w:r w:rsidRPr="008128AA">
        <w:rPr>
          <w:rFonts w:eastAsia="MS Mincho"/>
          <w:b/>
          <w:sz w:val="20"/>
          <w:lang w:val="en-GB"/>
        </w:rPr>
        <w:t xml:space="preserve"> </w:t>
      </w:r>
      <w:r w:rsidRPr="008128AA">
        <w:rPr>
          <w:b/>
          <w:lang w:val="en-GB"/>
        </w:rPr>
        <w:t>C</w:t>
      </w:r>
      <w:r w:rsidRPr="00EB7C58">
        <w:rPr>
          <w:rFonts w:eastAsia="MS Mincho"/>
          <w:b/>
          <w:sz w:val="19"/>
          <w:lang w:val="en-GB"/>
        </w:rPr>
        <w:t>ONFLICT OF INTEREST AND GOOD CONDUCT</w:t>
      </w:r>
    </w:p>
    <w:p w14:paraId="4C84DAC1" w14:textId="77777777" w:rsidR="001F109A" w:rsidRPr="00891F63" w:rsidRDefault="001F109A" w:rsidP="00313C66">
      <w:pPr>
        <w:spacing w:line="249" w:lineRule="exact"/>
        <w:rPr>
          <w:sz w:val="20"/>
          <w:lang w:val="en-GB" w:eastAsia="hu-HU"/>
        </w:rPr>
      </w:pPr>
    </w:p>
    <w:p w14:paraId="1FC90DC2" w14:textId="77777777" w:rsidR="00313C66" w:rsidRDefault="00313C66" w:rsidP="00EB7C58">
      <w:pPr>
        <w:tabs>
          <w:tab w:val="left" w:pos="-1260"/>
        </w:tabs>
        <w:spacing w:line="237" w:lineRule="auto"/>
        <w:ind w:left="540" w:right="40" w:hanging="540"/>
        <w:jc w:val="both"/>
        <w:rPr>
          <w:sz w:val="22"/>
          <w:lang w:val="en-GB"/>
        </w:rPr>
      </w:pPr>
      <w:r>
        <w:rPr>
          <w:sz w:val="22"/>
          <w:lang w:val="en-GB" w:eastAsia="hu-HU"/>
        </w:rPr>
        <w:t xml:space="preserve">8.1 </w:t>
      </w:r>
      <w:r>
        <w:rPr>
          <w:sz w:val="22"/>
          <w:lang w:val="en-GB" w:eastAsia="hu-HU"/>
        </w:rPr>
        <w:tab/>
      </w:r>
      <w:r w:rsidRPr="00891F63">
        <w:rPr>
          <w:sz w:val="22"/>
          <w:lang w:val="en-GB" w:eastAsia="hu-HU"/>
        </w:rPr>
        <w:t xml:space="preserve">The </w:t>
      </w:r>
      <w:r w:rsidRPr="00891F63">
        <w:rPr>
          <w:spacing w:val="11"/>
          <w:sz w:val="22"/>
          <w:szCs w:val="22"/>
          <w:lang w:val="en-GB"/>
        </w:rPr>
        <w:t xml:space="preserve">Lead </w:t>
      </w:r>
      <w:r w:rsidRPr="00891F63">
        <w:rPr>
          <w:sz w:val="22"/>
          <w:lang w:val="en-GB" w:eastAsia="hu-HU"/>
        </w:rPr>
        <w:t>Beneficiary</w:t>
      </w:r>
      <w:r>
        <w:rPr>
          <w:sz w:val="22"/>
          <w:lang w:val="en-GB" w:eastAsia="hu-HU"/>
        </w:rPr>
        <w:t xml:space="preserve"> </w:t>
      </w:r>
      <w:r w:rsidRPr="00891F63">
        <w:rPr>
          <w:sz w:val="22"/>
          <w:lang w:val="en-GB"/>
        </w:rPr>
        <w:t>shall</w:t>
      </w:r>
      <w:r w:rsidRPr="00891F63">
        <w:rPr>
          <w:sz w:val="22"/>
          <w:lang w:val="en-GB" w:eastAsia="hu-HU"/>
        </w:rPr>
        <w:t xml:space="preserve"> take all necessary </w:t>
      </w:r>
      <w:r w:rsidRPr="00891F63">
        <w:rPr>
          <w:sz w:val="22"/>
          <w:lang w:val="en-GB"/>
        </w:rPr>
        <w:t>measures to prevent or end</w:t>
      </w:r>
      <w:r w:rsidRPr="00891F63">
        <w:rPr>
          <w:sz w:val="22"/>
          <w:lang w:val="en-GB" w:eastAsia="hu-HU"/>
        </w:rPr>
        <w:t xml:space="preserve"> any situation </w:t>
      </w:r>
      <w:r w:rsidRPr="00891F63">
        <w:rPr>
          <w:sz w:val="22"/>
          <w:lang w:val="en-GB"/>
        </w:rPr>
        <w:t>that could compromise</w:t>
      </w:r>
      <w:r w:rsidRPr="00891F63">
        <w:rPr>
          <w:rFonts w:eastAsia="MS Mincho"/>
          <w:sz w:val="22"/>
          <w:lang w:val="en-GB"/>
        </w:rPr>
        <w:t xml:space="preserve"> the impartial and objective </w:t>
      </w:r>
      <w:r w:rsidRPr="00891F63">
        <w:rPr>
          <w:sz w:val="22"/>
          <w:lang w:val="en-GB"/>
        </w:rPr>
        <w:t xml:space="preserve">performance of </w:t>
      </w:r>
      <w:r w:rsidRPr="00891F63">
        <w:rPr>
          <w:rFonts w:eastAsia="MS Mincho"/>
          <w:sz w:val="22"/>
          <w:lang w:val="en-GB"/>
        </w:rPr>
        <w:t>this Contract</w:t>
      </w:r>
      <w:r w:rsidRPr="00891F63">
        <w:rPr>
          <w:sz w:val="22"/>
          <w:lang w:val="en-GB"/>
        </w:rPr>
        <w:t>. Such conflict of interests may arise in particular as a result of economic interest</w:t>
      </w:r>
      <w:r w:rsidRPr="00891F63">
        <w:rPr>
          <w:rFonts w:eastAsia="MS Mincho"/>
          <w:sz w:val="22"/>
          <w:lang w:val="en-GB"/>
        </w:rPr>
        <w:t xml:space="preserve">, political or national affinity, </w:t>
      </w:r>
      <w:r w:rsidRPr="00891F63">
        <w:rPr>
          <w:sz w:val="22"/>
          <w:lang w:val="en-GB"/>
        </w:rPr>
        <w:t>family or emotional ties,</w:t>
      </w:r>
      <w:r w:rsidRPr="00891F63">
        <w:rPr>
          <w:rFonts w:eastAsia="MS Mincho"/>
          <w:sz w:val="22"/>
          <w:lang w:val="en-GB"/>
        </w:rPr>
        <w:t xml:space="preserve"> or any other </w:t>
      </w:r>
      <w:r w:rsidRPr="00891F63">
        <w:rPr>
          <w:sz w:val="22"/>
          <w:lang w:val="en-GB"/>
        </w:rPr>
        <w:t xml:space="preserve">relevant connection or </w:t>
      </w:r>
      <w:r w:rsidRPr="00891F63">
        <w:rPr>
          <w:rFonts w:eastAsia="MS Mincho"/>
          <w:sz w:val="22"/>
          <w:lang w:val="en-GB"/>
        </w:rPr>
        <w:t>shared interest</w:t>
      </w:r>
      <w:r w:rsidRPr="00891F63">
        <w:rPr>
          <w:sz w:val="22"/>
          <w:lang w:val="en-GB"/>
        </w:rPr>
        <w:t>.</w:t>
      </w:r>
    </w:p>
    <w:p w14:paraId="7F2197AD" w14:textId="77777777" w:rsidR="00313C66" w:rsidRPr="00891F63" w:rsidRDefault="00313C66" w:rsidP="00EB7C58">
      <w:pPr>
        <w:tabs>
          <w:tab w:val="left" w:pos="-1260"/>
        </w:tabs>
        <w:spacing w:line="237" w:lineRule="auto"/>
        <w:ind w:right="40"/>
        <w:jc w:val="both"/>
        <w:rPr>
          <w:sz w:val="22"/>
          <w:lang w:val="en-GB"/>
        </w:rPr>
      </w:pPr>
    </w:p>
    <w:p w14:paraId="46C4BDA3" w14:textId="77777777" w:rsidR="00313C66" w:rsidRDefault="00313C66" w:rsidP="00313C66">
      <w:pPr>
        <w:tabs>
          <w:tab w:val="left" w:pos="720"/>
        </w:tabs>
        <w:spacing w:line="236" w:lineRule="auto"/>
        <w:ind w:left="540" w:right="40" w:hanging="540"/>
        <w:jc w:val="both"/>
        <w:rPr>
          <w:sz w:val="22"/>
          <w:lang w:val="en-GB"/>
        </w:rPr>
      </w:pPr>
      <w:r>
        <w:rPr>
          <w:sz w:val="22"/>
          <w:lang w:val="en-GB"/>
        </w:rPr>
        <w:t>8.2</w:t>
      </w:r>
      <w:r>
        <w:rPr>
          <w:sz w:val="22"/>
          <w:lang w:val="en-GB"/>
        </w:rPr>
        <w:tab/>
      </w:r>
      <w:r w:rsidRPr="00891F63">
        <w:rPr>
          <w:sz w:val="22"/>
          <w:lang w:val="en-GB"/>
        </w:rPr>
        <w:t>Any conflict of interests which may arise during performance of this Contract must be notified in writing to the Joint Technical Secretariat without delay. In the event of such conflict, the Lead Beneficiary shall immediately take all necessary steps to resolve it.</w:t>
      </w:r>
    </w:p>
    <w:p w14:paraId="04ABDE60" w14:textId="77777777" w:rsidR="00313C66" w:rsidRPr="00891F63" w:rsidRDefault="00313C66" w:rsidP="00313C66">
      <w:pPr>
        <w:spacing w:line="252" w:lineRule="exact"/>
        <w:rPr>
          <w:sz w:val="22"/>
          <w:lang w:val="en-GB"/>
        </w:rPr>
      </w:pPr>
    </w:p>
    <w:p w14:paraId="507EB947" w14:textId="77777777" w:rsidR="00313C66" w:rsidRPr="00891F63" w:rsidRDefault="00313C66" w:rsidP="00313C66">
      <w:pPr>
        <w:tabs>
          <w:tab w:val="left" w:pos="720"/>
        </w:tabs>
        <w:spacing w:line="235" w:lineRule="auto"/>
        <w:ind w:left="540" w:right="40" w:hanging="540"/>
        <w:jc w:val="both"/>
        <w:rPr>
          <w:sz w:val="22"/>
          <w:lang w:val="en-GB"/>
        </w:rPr>
      </w:pPr>
      <w:r>
        <w:rPr>
          <w:sz w:val="22"/>
          <w:lang w:val="en-GB"/>
        </w:rPr>
        <w:t>8.3</w:t>
      </w:r>
      <w:r>
        <w:rPr>
          <w:sz w:val="22"/>
          <w:lang w:val="en-GB"/>
        </w:rPr>
        <w:tab/>
      </w:r>
      <w:r w:rsidRPr="00891F63">
        <w:rPr>
          <w:sz w:val="22"/>
          <w:lang w:val="en-GB"/>
        </w:rPr>
        <w:t xml:space="preserve">The </w:t>
      </w:r>
      <w:r w:rsidRPr="00891F63">
        <w:rPr>
          <w:sz w:val="22"/>
          <w:lang w:val="en-GB" w:eastAsia="hu-HU"/>
        </w:rPr>
        <w:t>Joint Technical Secretariat</w:t>
      </w:r>
      <w:r>
        <w:rPr>
          <w:sz w:val="22"/>
          <w:lang w:val="en-GB" w:eastAsia="hu-HU"/>
        </w:rPr>
        <w:t xml:space="preserve"> </w:t>
      </w:r>
      <w:r w:rsidRPr="00891F63">
        <w:rPr>
          <w:sz w:val="22"/>
          <w:lang w:val="en-GB"/>
        </w:rPr>
        <w:t>reserves the right to verify that the measures taken are appropriate and may require additional measures to be taken if necessary.</w:t>
      </w:r>
    </w:p>
    <w:p w14:paraId="2896BFAC" w14:textId="77777777" w:rsidR="00313C66" w:rsidRPr="00891F63" w:rsidRDefault="00313C66" w:rsidP="00313C66">
      <w:pPr>
        <w:spacing w:line="250" w:lineRule="exact"/>
        <w:rPr>
          <w:sz w:val="22"/>
          <w:lang w:val="en-GB"/>
        </w:rPr>
      </w:pPr>
    </w:p>
    <w:p w14:paraId="3A43EC05" w14:textId="77777777" w:rsidR="00313C66" w:rsidRPr="00891F63" w:rsidRDefault="00313C66" w:rsidP="00313C66">
      <w:pPr>
        <w:tabs>
          <w:tab w:val="left" w:pos="720"/>
        </w:tabs>
        <w:spacing w:line="237" w:lineRule="auto"/>
        <w:ind w:left="540" w:right="40" w:hanging="540"/>
        <w:jc w:val="both"/>
        <w:rPr>
          <w:sz w:val="22"/>
          <w:lang w:val="en-GB"/>
        </w:rPr>
      </w:pPr>
      <w:r>
        <w:rPr>
          <w:sz w:val="22"/>
          <w:lang w:val="en-GB"/>
        </w:rPr>
        <w:t>8.4</w:t>
      </w:r>
      <w:r>
        <w:rPr>
          <w:sz w:val="22"/>
          <w:lang w:val="en-GB"/>
        </w:rPr>
        <w:tab/>
      </w:r>
      <w:r w:rsidRPr="00891F63">
        <w:rPr>
          <w:sz w:val="22"/>
          <w:lang w:val="en-GB"/>
        </w:rPr>
        <w:t>The Lead Beneficiary shall ensure that its staff, including its management, is not placed in a situation which could give rise to conflict of interests. Without prejudice to its obligation under this Contract, the Lead Beneficiary</w:t>
      </w:r>
      <w:r>
        <w:rPr>
          <w:sz w:val="22"/>
          <w:lang w:val="en-GB"/>
        </w:rPr>
        <w:t xml:space="preserve"> </w:t>
      </w:r>
      <w:r w:rsidRPr="00891F63">
        <w:rPr>
          <w:sz w:val="22"/>
          <w:lang w:val="en-GB"/>
        </w:rPr>
        <w:t>shall replace, immediately and without compensation from the Managing Authority/Joint Technical Secretariat, any member of its staff in such a situation.</w:t>
      </w:r>
    </w:p>
    <w:p w14:paraId="5AC2610B" w14:textId="77777777" w:rsidR="00313C66" w:rsidRPr="00891F63" w:rsidRDefault="00313C66" w:rsidP="00313C66">
      <w:pPr>
        <w:spacing w:line="254" w:lineRule="exact"/>
        <w:rPr>
          <w:sz w:val="22"/>
          <w:lang w:val="en-GB"/>
        </w:rPr>
      </w:pPr>
    </w:p>
    <w:p w14:paraId="6E11CC0B" w14:textId="77777777" w:rsidR="00313C66" w:rsidRPr="00891F63" w:rsidRDefault="00313C66" w:rsidP="00313C66">
      <w:pPr>
        <w:tabs>
          <w:tab w:val="left" w:pos="720"/>
        </w:tabs>
        <w:spacing w:line="236" w:lineRule="auto"/>
        <w:ind w:left="540" w:right="40" w:hanging="540"/>
        <w:jc w:val="both"/>
        <w:rPr>
          <w:sz w:val="22"/>
          <w:lang w:val="en-GB"/>
        </w:rPr>
      </w:pPr>
      <w:r>
        <w:rPr>
          <w:sz w:val="22"/>
          <w:lang w:val="en-GB"/>
        </w:rPr>
        <w:t>8.5</w:t>
      </w:r>
      <w:r>
        <w:rPr>
          <w:sz w:val="22"/>
          <w:lang w:val="en-GB"/>
        </w:rPr>
        <w:tab/>
      </w:r>
      <w:r w:rsidRPr="00891F63">
        <w:rPr>
          <w:sz w:val="22"/>
          <w:lang w:val="en-GB"/>
        </w:rPr>
        <w:t>The Lead Beneficiary shall respect human rights and applicable environmental legislation including multilateral environmental agreements, as well as internationally agreed core labour standards.</w:t>
      </w:r>
    </w:p>
    <w:p w14:paraId="3BCDB529" w14:textId="77777777" w:rsidR="00313C66" w:rsidRPr="00EB7C58" w:rsidRDefault="001F109A" w:rsidP="001F109A">
      <w:pPr>
        <w:spacing w:before="240" w:after="240" w:line="240" w:lineRule="atLeast"/>
        <w:rPr>
          <w:rFonts w:eastAsia="MS Mincho"/>
          <w:b/>
          <w:sz w:val="19"/>
          <w:lang w:val="en-GB"/>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9</w:t>
      </w:r>
      <w:r w:rsidRPr="008128AA">
        <w:rPr>
          <w:rFonts w:eastAsia="MS Mincho"/>
          <w:b/>
          <w:sz w:val="20"/>
          <w:lang w:val="en-GB"/>
        </w:rPr>
        <w:t xml:space="preserve"> – </w:t>
      </w:r>
      <w:r w:rsidRPr="008128AA">
        <w:rPr>
          <w:b/>
          <w:lang w:val="en-GB"/>
        </w:rPr>
        <w:t>C</w:t>
      </w:r>
      <w:r w:rsidRPr="00EB7C58">
        <w:rPr>
          <w:rFonts w:eastAsia="MS Mincho"/>
          <w:b/>
          <w:sz w:val="19"/>
          <w:lang w:val="en-GB"/>
        </w:rPr>
        <w:t>ONFIDENTIALITY</w:t>
      </w:r>
    </w:p>
    <w:p w14:paraId="5DABC6C6" w14:textId="77777777" w:rsidR="00313C66" w:rsidRPr="00891F63" w:rsidRDefault="00313C66" w:rsidP="00313C66">
      <w:pPr>
        <w:tabs>
          <w:tab w:val="left" w:pos="-1080"/>
        </w:tabs>
        <w:spacing w:line="237" w:lineRule="auto"/>
        <w:ind w:left="540" w:right="40" w:hanging="540"/>
        <w:jc w:val="both"/>
        <w:rPr>
          <w:sz w:val="22"/>
          <w:lang w:val="en-GB"/>
        </w:rPr>
      </w:pPr>
      <w:r>
        <w:rPr>
          <w:sz w:val="22"/>
          <w:lang w:val="en-GB" w:eastAsia="hu-HU"/>
        </w:rPr>
        <w:t xml:space="preserve">9.1 </w:t>
      </w:r>
      <w:r>
        <w:rPr>
          <w:sz w:val="22"/>
          <w:lang w:val="en-GB" w:eastAsia="hu-HU"/>
        </w:rPr>
        <w:tab/>
      </w:r>
      <w:r w:rsidRPr="00891F63">
        <w:rPr>
          <w:sz w:val="22"/>
          <w:lang w:val="en-GB" w:eastAsia="hu-HU"/>
        </w:rPr>
        <w:t xml:space="preserve">Subject to </w:t>
      </w:r>
      <w:r w:rsidRPr="00CB7653">
        <w:rPr>
          <w:sz w:val="22"/>
          <w:lang w:val="en-GB" w:eastAsia="hu-HU"/>
        </w:rPr>
        <w:t>Article 1</w:t>
      </w:r>
      <w:r w:rsidR="00CB7653" w:rsidRPr="00CB7653">
        <w:rPr>
          <w:sz w:val="22"/>
          <w:lang w:val="en-GB" w:eastAsia="hu-HU"/>
        </w:rPr>
        <w:t>1</w:t>
      </w:r>
      <w:r w:rsidRPr="00891F63">
        <w:rPr>
          <w:sz w:val="22"/>
          <w:lang w:val="en-GB" w:eastAsia="hu-HU"/>
        </w:rPr>
        <w:t xml:space="preserve">, the </w:t>
      </w:r>
      <w:r w:rsidRPr="00891F63">
        <w:rPr>
          <w:rFonts w:eastAsia="MS Mincho"/>
          <w:sz w:val="22"/>
          <w:lang w:val="en-GB"/>
        </w:rPr>
        <w:t>Managing Authority and the Lead Beneficiary undertake to preserve the confidentiality of any information</w:t>
      </w:r>
      <w:r w:rsidRPr="00891F63">
        <w:rPr>
          <w:sz w:val="22"/>
          <w:lang w:val="en-GB"/>
        </w:rPr>
        <w:t>, notwithstanding its form, disclosed in writing</w:t>
      </w:r>
      <w:r w:rsidRPr="00891F63">
        <w:rPr>
          <w:rFonts w:eastAsia="MS Mincho"/>
          <w:sz w:val="22"/>
          <w:lang w:val="en-GB"/>
        </w:rPr>
        <w:t xml:space="preserve"> or </w:t>
      </w:r>
      <w:r w:rsidRPr="00891F63">
        <w:rPr>
          <w:sz w:val="22"/>
          <w:lang w:val="en-GB"/>
        </w:rPr>
        <w:t>orally in relation</w:t>
      </w:r>
      <w:r w:rsidRPr="00891F63">
        <w:rPr>
          <w:rFonts w:eastAsia="MS Mincho"/>
          <w:sz w:val="22"/>
          <w:lang w:val="en-GB"/>
        </w:rPr>
        <w:t xml:space="preserve"> to </w:t>
      </w:r>
      <w:r w:rsidRPr="00891F63">
        <w:rPr>
          <w:sz w:val="22"/>
          <w:lang w:val="en-GB"/>
        </w:rPr>
        <w:t>the implementation of this Contract and identified in writing as confidential</w:t>
      </w:r>
      <w:r w:rsidRPr="00891F63">
        <w:rPr>
          <w:rFonts w:eastAsia="MS Mincho"/>
          <w:sz w:val="22"/>
          <w:lang w:val="en-GB"/>
        </w:rPr>
        <w:t xml:space="preserve"> until at least </w:t>
      </w:r>
      <w:r w:rsidRPr="00891F63">
        <w:rPr>
          <w:sz w:val="22"/>
          <w:lang w:val="en-GB"/>
        </w:rPr>
        <w:t>5</w:t>
      </w:r>
      <w:r w:rsidRPr="00891F63">
        <w:rPr>
          <w:rFonts w:eastAsia="MS Mincho"/>
          <w:sz w:val="22"/>
          <w:lang w:val="en-GB"/>
        </w:rPr>
        <w:t xml:space="preserve"> years after the payment</w:t>
      </w:r>
      <w:r w:rsidRPr="00891F63">
        <w:rPr>
          <w:sz w:val="22"/>
          <w:lang w:val="en-GB"/>
        </w:rPr>
        <w:t xml:space="preserve"> of the balance.</w:t>
      </w:r>
    </w:p>
    <w:p w14:paraId="21F594D0" w14:textId="77777777" w:rsidR="00313C66" w:rsidRPr="00891F63" w:rsidRDefault="00313C66" w:rsidP="00313C66">
      <w:pPr>
        <w:spacing w:line="253" w:lineRule="exact"/>
        <w:rPr>
          <w:sz w:val="22"/>
          <w:lang w:val="en-GB"/>
        </w:rPr>
      </w:pPr>
    </w:p>
    <w:p w14:paraId="655AC534" w14:textId="77777777" w:rsidR="00313C66" w:rsidRPr="00891F63" w:rsidRDefault="00313C66" w:rsidP="00313C66">
      <w:pPr>
        <w:tabs>
          <w:tab w:val="left" w:pos="720"/>
        </w:tabs>
        <w:spacing w:line="235" w:lineRule="auto"/>
        <w:ind w:left="540" w:right="40" w:hanging="540"/>
        <w:jc w:val="both"/>
        <w:rPr>
          <w:sz w:val="22"/>
          <w:lang w:val="en-GB"/>
        </w:rPr>
      </w:pPr>
      <w:r>
        <w:rPr>
          <w:sz w:val="22"/>
          <w:lang w:val="en-GB"/>
        </w:rPr>
        <w:t>9.2</w:t>
      </w:r>
      <w:r>
        <w:rPr>
          <w:sz w:val="22"/>
          <w:lang w:val="en-GB"/>
        </w:rPr>
        <w:tab/>
      </w:r>
      <w:r w:rsidRPr="00891F63">
        <w:rPr>
          <w:sz w:val="22"/>
          <w:lang w:val="en-GB"/>
        </w:rPr>
        <w:t>The Lead Beneficiary shall not use confidential information for any aim other than fulfilling their obligations under this Contract unless otherwise agreed with the Managing Authority/Joint Technical Secretariat.</w:t>
      </w:r>
    </w:p>
    <w:p w14:paraId="664C4D54" w14:textId="77777777" w:rsidR="00313C66" w:rsidRPr="00891F63" w:rsidRDefault="00313C66" w:rsidP="00313C66">
      <w:pPr>
        <w:spacing w:line="255" w:lineRule="exact"/>
        <w:rPr>
          <w:sz w:val="22"/>
          <w:lang w:val="en-GB"/>
        </w:rPr>
      </w:pPr>
    </w:p>
    <w:p w14:paraId="183F8FDF" w14:textId="77777777" w:rsidR="00313C66" w:rsidRPr="00891F63" w:rsidRDefault="00313C66" w:rsidP="00313C66">
      <w:pPr>
        <w:tabs>
          <w:tab w:val="left" w:pos="720"/>
        </w:tabs>
        <w:spacing w:line="236" w:lineRule="auto"/>
        <w:ind w:left="540" w:right="40" w:hanging="540"/>
        <w:jc w:val="both"/>
        <w:rPr>
          <w:sz w:val="22"/>
          <w:lang w:val="en-GB"/>
        </w:rPr>
      </w:pPr>
      <w:r>
        <w:rPr>
          <w:rFonts w:eastAsia="MS Mincho"/>
          <w:sz w:val="22"/>
          <w:lang w:val="en-GB"/>
        </w:rPr>
        <w:t>9.3</w:t>
      </w:r>
      <w:r>
        <w:rPr>
          <w:rFonts w:eastAsia="MS Mincho"/>
          <w:sz w:val="22"/>
          <w:lang w:val="en-GB"/>
        </w:rPr>
        <w:tab/>
      </w:r>
      <w:r w:rsidRPr="00891F63">
        <w:rPr>
          <w:rFonts w:eastAsia="MS Mincho"/>
          <w:sz w:val="22"/>
          <w:lang w:val="en-GB"/>
        </w:rPr>
        <w:t xml:space="preserve">The European Commission shall have access to all documents communicated to the Managing Authority and shall maintain the same </w:t>
      </w:r>
      <w:r w:rsidRPr="00891F63">
        <w:rPr>
          <w:sz w:val="22"/>
          <w:lang w:val="en-GB"/>
        </w:rPr>
        <w:t xml:space="preserve">level of </w:t>
      </w:r>
      <w:r w:rsidRPr="00891F63">
        <w:rPr>
          <w:rFonts w:eastAsia="MS Mincho"/>
          <w:sz w:val="22"/>
          <w:lang w:val="en-GB"/>
        </w:rPr>
        <w:t>confidentiality.</w:t>
      </w:r>
    </w:p>
    <w:p w14:paraId="597F1741" w14:textId="77777777" w:rsidR="00C87E18" w:rsidRPr="001F109A" w:rsidRDefault="001F109A" w:rsidP="001F109A">
      <w:pPr>
        <w:spacing w:before="240" w:after="240" w:line="240" w:lineRule="atLeast"/>
        <w:rPr>
          <w:b/>
          <w:lang w:val="en-GB" w:eastAsia="hu-HU"/>
        </w:rPr>
      </w:pPr>
      <w:r w:rsidRPr="008128AA">
        <w:rPr>
          <w:b/>
          <w:sz w:val="19"/>
          <w:szCs w:val="19"/>
          <w:lang w:val="en-GB" w:eastAsia="hu-HU"/>
        </w:rPr>
        <w:t>A</w:t>
      </w:r>
      <w:r w:rsidRPr="008128AA">
        <w:rPr>
          <w:rFonts w:eastAsia="MS Mincho"/>
          <w:b/>
          <w:sz w:val="19"/>
          <w:szCs w:val="19"/>
          <w:lang w:val="en-GB"/>
        </w:rPr>
        <w:t>RTICLE</w:t>
      </w:r>
      <w:r w:rsidRPr="008128AA">
        <w:rPr>
          <w:b/>
          <w:lang w:val="en-GB"/>
        </w:rPr>
        <w:t xml:space="preserve"> 10</w:t>
      </w:r>
      <w:r w:rsidRPr="008128AA">
        <w:rPr>
          <w:b/>
          <w:lang w:val="en-GB" w:eastAsia="hu-HU"/>
        </w:rPr>
        <w:t xml:space="preserve"> – </w:t>
      </w:r>
      <w:r w:rsidRPr="008128AA">
        <w:rPr>
          <w:b/>
          <w:lang w:val="en-GB"/>
        </w:rPr>
        <w:t>F</w:t>
      </w:r>
      <w:r w:rsidRPr="008128AA">
        <w:rPr>
          <w:rFonts w:eastAsia="MS Mincho"/>
          <w:b/>
          <w:sz w:val="19"/>
        </w:rPr>
        <w:t>INANCIAL PROVISIONS</w:t>
      </w:r>
    </w:p>
    <w:p w14:paraId="7BAC101F" w14:textId="77777777" w:rsidR="00C87E18" w:rsidRDefault="00C87E18" w:rsidP="00EB7C58">
      <w:pPr>
        <w:numPr>
          <w:ilvl w:val="1"/>
          <w:numId w:val="37"/>
        </w:numPr>
        <w:tabs>
          <w:tab w:val="clear" w:pos="360"/>
          <w:tab w:val="num" w:pos="720"/>
        </w:tabs>
        <w:spacing w:line="234" w:lineRule="auto"/>
        <w:ind w:left="720" w:right="40" w:hanging="720"/>
        <w:jc w:val="both"/>
        <w:rPr>
          <w:sz w:val="22"/>
          <w:lang w:val="en-GB"/>
        </w:rPr>
      </w:pPr>
      <w:r w:rsidRPr="0039180A">
        <w:rPr>
          <w:sz w:val="22"/>
          <w:lang w:val="en-GB"/>
        </w:rPr>
        <w:t xml:space="preserve">Eligible costs are actual </w:t>
      </w:r>
      <w:r w:rsidRPr="00EB7C58">
        <w:rPr>
          <w:sz w:val="22"/>
          <w:lang w:val="en-GB"/>
        </w:rPr>
        <w:t xml:space="preserve">costs incurred by the </w:t>
      </w:r>
      <w:r w:rsidR="006F3771">
        <w:rPr>
          <w:sz w:val="22"/>
          <w:lang w:val="en-GB"/>
        </w:rPr>
        <w:t>B</w:t>
      </w:r>
      <w:r w:rsidRPr="00EB7C58">
        <w:rPr>
          <w:sz w:val="22"/>
          <w:lang w:val="en-GB"/>
        </w:rPr>
        <w:t xml:space="preserve">eneficiary which meet all the criteria set out in Article 48.1-4 of the </w:t>
      </w:r>
      <w:r w:rsidRPr="00593367">
        <w:rPr>
          <w:sz w:val="22"/>
          <w:lang w:val="en-GB"/>
        </w:rPr>
        <w:t>ENI CBC IR</w:t>
      </w:r>
    </w:p>
    <w:p w14:paraId="12F36A9A" w14:textId="77777777" w:rsidR="00C87E18" w:rsidRDefault="00C87E18" w:rsidP="00C87E18">
      <w:pPr>
        <w:tabs>
          <w:tab w:val="left" w:pos="720"/>
        </w:tabs>
        <w:spacing w:line="234" w:lineRule="auto"/>
        <w:ind w:right="40"/>
        <w:jc w:val="both"/>
        <w:rPr>
          <w:sz w:val="22"/>
          <w:lang w:val="en-GB"/>
        </w:rPr>
      </w:pPr>
    </w:p>
    <w:p w14:paraId="1F4D5ACF" w14:textId="77777777" w:rsidR="00C87E18" w:rsidRDefault="00C87E18" w:rsidP="00EB7C58">
      <w:pPr>
        <w:numPr>
          <w:ilvl w:val="1"/>
          <w:numId w:val="37"/>
        </w:numPr>
        <w:tabs>
          <w:tab w:val="clear" w:pos="360"/>
          <w:tab w:val="num" w:pos="720"/>
        </w:tabs>
        <w:spacing w:line="234" w:lineRule="auto"/>
        <w:ind w:left="720" w:right="40" w:hanging="720"/>
        <w:jc w:val="both"/>
        <w:rPr>
          <w:sz w:val="22"/>
          <w:lang w:val="en-GB"/>
        </w:rPr>
      </w:pPr>
      <w:r w:rsidRPr="00A91E3B">
        <w:rPr>
          <w:sz w:val="22"/>
          <w:lang w:val="en-GB"/>
        </w:rPr>
        <w:t xml:space="preserve">Subject to paragraphs 1 and 2 of the Article 48 of the ENI CBC IR direct costs of the </w:t>
      </w:r>
      <w:r w:rsidR="006F3771">
        <w:rPr>
          <w:sz w:val="22"/>
          <w:lang w:val="en-GB"/>
        </w:rPr>
        <w:t>B</w:t>
      </w:r>
      <w:r w:rsidRPr="00A91E3B">
        <w:rPr>
          <w:sz w:val="22"/>
          <w:lang w:val="en-GB"/>
        </w:rPr>
        <w:t>eneficiary shall be eligible in accordance with Article 48.5 of the ENI CBC IR</w:t>
      </w:r>
    </w:p>
    <w:p w14:paraId="75A167E6" w14:textId="77777777" w:rsidR="00C87E18" w:rsidRDefault="00C87E18" w:rsidP="00C87E18">
      <w:pPr>
        <w:spacing w:line="234" w:lineRule="auto"/>
        <w:ind w:right="40"/>
        <w:jc w:val="both"/>
        <w:rPr>
          <w:sz w:val="22"/>
          <w:lang w:val="en-GB"/>
        </w:rPr>
      </w:pPr>
    </w:p>
    <w:p w14:paraId="4C1BE54E" w14:textId="77777777" w:rsidR="00C87E18" w:rsidRDefault="00C87E18" w:rsidP="00EB7C58">
      <w:pPr>
        <w:numPr>
          <w:ilvl w:val="1"/>
          <w:numId w:val="37"/>
        </w:numPr>
        <w:tabs>
          <w:tab w:val="clear" w:pos="360"/>
          <w:tab w:val="num" w:pos="720"/>
        </w:tabs>
        <w:spacing w:line="234" w:lineRule="auto"/>
        <w:ind w:left="720" w:right="40" w:hanging="720"/>
        <w:jc w:val="both"/>
        <w:rPr>
          <w:sz w:val="22"/>
          <w:lang w:val="en-GB"/>
        </w:rPr>
      </w:pPr>
      <w:r>
        <w:rPr>
          <w:sz w:val="22"/>
          <w:lang w:val="en-GB"/>
        </w:rPr>
        <w:t xml:space="preserve">Cost listed in </w:t>
      </w:r>
      <w:r w:rsidRPr="00A91E3B">
        <w:rPr>
          <w:sz w:val="22"/>
          <w:lang w:val="en-GB"/>
        </w:rPr>
        <w:t xml:space="preserve">Article </w:t>
      </w:r>
      <w:r>
        <w:rPr>
          <w:sz w:val="22"/>
          <w:lang w:val="en-GB"/>
        </w:rPr>
        <w:t>49</w:t>
      </w:r>
      <w:r w:rsidRPr="00A91E3B">
        <w:rPr>
          <w:sz w:val="22"/>
          <w:lang w:val="en-GB"/>
        </w:rPr>
        <w:t xml:space="preserve"> of the ENI CBC IR</w:t>
      </w:r>
      <w:r>
        <w:rPr>
          <w:sz w:val="22"/>
          <w:lang w:val="en-GB"/>
        </w:rPr>
        <w:t xml:space="preserve"> </w:t>
      </w:r>
      <w:r w:rsidRPr="00EB7C58">
        <w:rPr>
          <w:sz w:val="22"/>
          <w:lang w:val="en-GB"/>
        </w:rPr>
        <w:t xml:space="preserve">relating to the implementation of the Project shall not be considered eligible.  </w:t>
      </w:r>
    </w:p>
    <w:p w14:paraId="6538B9D3" w14:textId="77777777" w:rsidR="005E31F2" w:rsidRDefault="005E31F2" w:rsidP="005E31F2">
      <w:pPr>
        <w:spacing w:line="234" w:lineRule="auto"/>
        <w:ind w:right="40"/>
        <w:jc w:val="both"/>
        <w:rPr>
          <w:sz w:val="22"/>
          <w:lang w:val="en-GB"/>
        </w:rPr>
      </w:pPr>
    </w:p>
    <w:p w14:paraId="4C3DC159" w14:textId="77777777" w:rsidR="005E31F2" w:rsidRDefault="005E31F2" w:rsidP="00EB7C58">
      <w:pPr>
        <w:numPr>
          <w:ilvl w:val="1"/>
          <w:numId w:val="37"/>
        </w:numPr>
        <w:tabs>
          <w:tab w:val="clear" w:pos="360"/>
          <w:tab w:val="num" w:pos="720"/>
        </w:tabs>
        <w:spacing w:line="234" w:lineRule="auto"/>
        <w:ind w:left="720" w:right="40" w:hanging="720"/>
        <w:jc w:val="both"/>
        <w:rPr>
          <w:sz w:val="22"/>
          <w:lang w:val="en-GB"/>
        </w:rPr>
      </w:pPr>
      <w:r>
        <w:rPr>
          <w:sz w:val="22"/>
          <w:lang w:val="en-GB"/>
        </w:rPr>
        <w:t xml:space="preserve">Eligible costs may also </w:t>
      </w:r>
      <w:r w:rsidRPr="00010230">
        <w:rPr>
          <w:sz w:val="22"/>
          <w:lang w:val="en-GB"/>
        </w:rPr>
        <w:t>be constituted by any or a combination of the following cost options:</w:t>
      </w:r>
    </w:p>
    <w:p w14:paraId="782F4A2C" w14:textId="77777777" w:rsidR="00313C66" w:rsidRPr="00010230" w:rsidRDefault="00313C66" w:rsidP="00313C66">
      <w:pPr>
        <w:spacing w:line="239" w:lineRule="exact"/>
        <w:rPr>
          <w:sz w:val="22"/>
          <w:lang w:val="en-GB"/>
        </w:rPr>
      </w:pPr>
    </w:p>
    <w:p w14:paraId="493D67D4" w14:textId="77777777" w:rsidR="00313C66" w:rsidRDefault="00313C66" w:rsidP="00EB7C58">
      <w:pPr>
        <w:numPr>
          <w:ilvl w:val="1"/>
          <w:numId w:val="17"/>
        </w:numPr>
        <w:tabs>
          <w:tab w:val="left" w:pos="1220"/>
        </w:tabs>
        <w:spacing w:line="239" w:lineRule="auto"/>
        <w:ind w:left="1220" w:hanging="423"/>
        <w:jc w:val="both"/>
        <w:rPr>
          <w:sz w:val="22"/>
        </w:rPr>
      </w:pPr>
      <w:r>
        <w:rPr>
          <w:sz w:val="22"/>
        </w:rPr>
        <w:t>unit costs;</w:t>
      </w:r>
    </w:p>
    <w:p w14:paraId="53C514F1" w14:textId="77777777" w:rsidR="00313C66" w:rsidRDefault="00313C66" w:rsidP="00313C66">
      <w:pPr>
        <w:spacing w:line="60" w:lineRule="exact"/>
        <w:rPr>
          <w:sz w:val="22"/>
        </w:rPr>
      </w:pPr>
    </w:p>
    <w:p w14:paraId="4AC15517" w14:textId="77777777" w:rsidR="00313C66" w:rsidRDefault="00313C66" w:rsidP="00313C66">
      <w:pPr>
        <w:spacing w:line="62" w:lineRule="exact"/>
        <w:rPr>
          <w:sz w:val="22"/>
        </w:rPr>
      </w:pPr>
    </w:p>
    <w:p w14:paraId="75EA30A3" w14:textId="77777777" w:rsidR="00313C66" w:rsidRDefault="00313C66" w:rsidP="00EB7C58">
      <w:pPr>
        <w:numPr>
          <w:ilvl w:val="1"/>
          <w:numId w:val="17"/>
        </w:numPr>
        <w:tabs>
          <w:tab w:val="left" w:pos="1220"/>
        </w:tabs>
        <w:spacing w:line="239" w:lineRule="auto"/>
        <w:ind w:left="1220" w:hanging="423"/>
        <w:jc w:val="both"/>
        <w:rPr>
          <w:sz w:val="22"/>
        </w:rPr>
      </w:pPr>
      <w:r>
        <w:rPr>
          <w:sz w:val="22"/>
        </w:rPr>
        <w:t>flat-rate financing;</w:t>
      </w:r>
    </w:p>
    <w:p w14:paraId="3458E2E3" w14:textId="77777777" w:rsidR="00313C66" w:rsidRDefault="00313C66" w:rsidP="00313C66">
      <w:pPr>
        <w:spacing w:line="60" w:lineRule="exact"/>
        <w:rPr>
          <w:sz w:val="22"/>
        </w:rPr>
      </w:pPr>
    </w:p>
    <w:p w14:paraId="5104FA1A" w14:textId="77777777" w:rsidR="00313C66" w:rsidRPr="00010230" w:rsidRDefault="00313C66" w:rsidP="00313C66">
      <w:pPr>
        <w:spacing w:line="253" w:lineRule="exact"/>
        <w:rPr>
          <w:sz w:val="22"/>
          <w:lang w:val="en-GB"/>
        </w:rPr>
      </w:pPr>
    </w:p>
    <w:p w14:paraId="46FB96E7" w14:textId="77777777" w:rsidR="00313C66" w:rsidRPr="00010230" w:rsidRDefault="005E31F2" w:rsidP="00EB7C58">
      <w:pPr>
        <w:tabs>
          <w:tab w:val="left" w:pos="720"/>
        </w:tabs>
        <w:spacing w:line="237" w:lineRule="auto"/>
        <w:ind w:left="708" w:right="40" w:hanging="708"/>
        <w:jc w:val="both"/>
        <w:rPr>
          <w:sz w:val="22"/>
          <w:lang w:val="en-GB"/>
        </w:rPr>
      </w:pPr>
      <w:r>
        <w:rPr>
          <w:sz w:val="22"/>
          <w:lang w:val="en-GB"/>
        </w:rPr>
        <w:t xml:space="preserve">10.5 </w:t>
      </w:r>
      <w:r>
        <w:rPr>
          <w:sz w:val="22"/>
          <w:lang w:val="en-GB"/>
        </w:rPr>
        <w:tab/>
      </w:r>
      <w:r w:rsidR="00313C66" w:rsidRPr="00010230">
        <w:rPr>
          <w:sz w:val="22"/>
          <w:lang w:val="en-GB"/>
        </w:rPr>
        <w:t>The methods used by the Lead Beneficiary/Beneficiar</w:t>
      </w:r>
      <w:r w:rsidR="00313C66" w:rsidRPr="00010230">
        <w:rPr>
          <w:sz w:val="22"/>
          <w:lang w:val="en-GB" w:eastAsia="hu-HU"/>
        </w:rPr>
        <w:t>ies</w:t>
      </w:r>
      <w:r w:rsidR="00313C66">
        <w:rPr>
          <w:sz w:val="22"/>
          <w:lang w:val="en-GB" w:eastAsia="hu-HU"/>
        </w:rPr>
        <w:t xml:space="preserve"> </w:t>
      </w:r>
      <w:r w:rsidR="00313C66" w:rsidRPr="00010230">
        <w:rPr>
          <w:sz w:val="22"/>
          <w:lang w:val="en-GB"/>
        </w:rPr>
        <w:t>to determine unit costs</w:t>
      </w:r>
      <w:r w:rsidR="00577545">
        <w:rPr>
          <w:sz w:val="22"/>
          <w:lang w:val="en-GB"/>
        </w:rPr>
        <w:t xml:space="preserve"> or</w:t>
      </w:r>
      <w:r w:rsidR="00313C66" w:rsidRPr="00010230">
        <w:rPr>
          <w:sz w:val="22"/>
          <w:lang w:val="en-GB"/>
        </w:rPr>
        <w:t xml:space="preserve"> flat-rates shall be clearly described and substantiated </w:t>
      </w:r>
      <w:r w:rsidR="00313C66" w:rsidRPr="002B4D50">
        <w:rPr>
          <w:sz w:val="22"/>
          <w:lang w:val="en-GB"/>
        </w:rPr>
        <w:t>in Annex II</w:t>
      </w:r>
      <w:r w:rsidR="00313C66" w:rsidRPr="00010230">
        <w:rPr>
          <w:sz w:val="22"/>
          <w:lang w:val="en-GB"/>
        </w:rPr>
        <w:t xml:space="preserve"> Budget for the </w:t>
      </w:r>
      <w:r w:rsidR="00313C66">
        <w:rPr>
          <w:sz w:val="22"/>
          <w:lang w:val="en-GB"/>
        </w:rPr>
        <w:t xml:space="preserve">Project </w:t>
      </w:r>
      <w:r w:rsidR="00313C66" w:rsidRPr="00010230">
        <w:rPr>
          <w:sz w:val="22"/>
          <w:lang w:val="en-GB"/>
        </w:rPr>
        <w:t>and shall ensure compliance with the no-profit rule and shall avoid double funding of costs. The information used can be based on the Lead Beneficiary/Beneficiar</w:t>
      </w:r>
      <w:r w:rsidR="00577545">
        <w:rPr>
          <w:sz w:val="22"/>
          <w:lang w:val="en-GB"/>
        </w:rPr>
        <w:t>y</w:t>
      </w:r>
      <w:r w:rsidR="00313C66" w:rsidRPr="00010230">
        <w:rPr>
          <w:sz w:val="22"/>
          <w:lang w:val="en-GB"/>
        </w:rPr>
        <w:t xml:space="preserve">'s historical and/or actual accounting or </w:t>
      </w:r>
      <w:r w:rsidR="00313C66" w:rsidRPr="00052C91">
        <w:rPr>
          <w:sz w:val="22"/>
          <w:lang w:val="en-GB"/>
        </w:rPr>
        <w:t>on external information where available and appropriate</w:t>
      </w:r>
      <w:r w:rsidR="00313C66" w:rsidRPr="00010230">
        <w:rPr>
          <w:sz w:val="22"/>
          <w:lang w:val="en-GB"/>
        </w:rPr>
        <w:t>.</w:t>
      </w:r>
    </w:p>
    <w:p w14:paraId="3CD9057E" w14:textId="77777777" w:rsidR="00313C66" w:rsidRDefault="00313C66" w:rsidP="00313C66">
      <w:pPr>
        <w:spacing w:line="237" w:lineRule="auto"/>
        <w:ind w:left="720" w:right="40"/>
        <w:jc w:val="both"/>
        <w:rPr>
          <w:sz w:val="22"/>
          <w:lang w:val="en-GB" w:eastAsia="hu-HU"/>
        </w:rPr>
      </w:pPr>
    </w:p>
    <w:p w14:paraId="6CB489FD" w14:textId="77777777" w:rsidR="00313C66" w:rsidRDefault="00313C66" w:rsidP="00EB7C58">
      <w:pPr>
        <w:spacing w:line="237" w:lineRule="auto"/>
        <w:ind w:left="720" w:right="40"/>
        <w:jc w:val="both"/>
        <w:rPr>
          <w:sz w:val="22"/>
          <w:lang w:val="en-GB"/>
        </w:rPr>
      </w:pPr>
      <w:r w:rsidRPr="00010230">
        <w:rPr>
          <w:sz w:val="22"/>
          <w:lang w:val="en-GB" w:eastAsia="hu-HU"/>
        </w:rPr>
        <w:t xml:space="preserve">Costs declared under simplified cost options shall satisfy the eligibility </w:t>
      </w:r>
      <w:r w:rsidRPr="00010230">
        <w:rPr>
          <w:sz w:val="22"/>
          <w:lang w:val="en-GB"/>
        </w:rPr>
        <w:t>criteria set out in Article 1</w:t>
      </w:r>
      <w:r w:rsidR="00593367">
        <w:rPr>
          <w:sz w:val="22"/>
          <w:lang w:val="en-GB"/>
        </w:rPr>
        <w:t>0</w:t>
      </w:r>
      <w:r w:rsidRPr="00010230">
        <w:rPr>
          <w:sz w:val="22"/>
          <w:lang w:val="en-GB"/>
        </w:rPr>
        <w:t>.1 and 1</w:t>
      </w:r>
      <w:r w:rsidR="00593367">
        <w:rPr>
          <w:sz w:val="22"/>
          <w:lang w:val="en-GB"/>
        </w:rPr>
        <w:t>0</w:t>
      </w:r>
      <w:r w:rsidRPr="00010230">
        <w:rPr>
          <w:sz w:val="22"/>
          <w:lang w:val="en-GB"/>
        </w:rPr>
        <w:t>.2. They do not need to be backed by accounting or supporting documents, save those nece</w:t>
      </w:r>
      <w:r>
        <w:rPr>
          <w:sz w:val="22"/>
          <w:lang w:val="en-GB"/>
        </w:rPr>
        <w:t>ssary to demonstrate the fulfil</w:t>
      </w:r>
      <w:r w:rsidRPr="00010230">
        <w:rPr>
          <w:sz w:val="22"/>
          <w:lang w:val="en-GB"/>
        </w:rPr>
        <w:t xml:space="preserve">ment of the conditions for reimbursement established in </w:t>
      </w:r>
      <w:r w:rsidRPr="00DC23C6">
        <w:rPr>
          <w:sz w:val="22"/>
          <w:lang w:val="en-GB"/>
        </w:rPr>
        <w:t>Annex I and II.</w:t>
      </w:r>
      <w:r w:rsidR="00593367">
        <w:rPr>
          <w:sz w:val="22"/>
          <w:lang w:val="en-GB"/>
        </w:rPr>
        <w:t xml:space="preserve"> </w:t>
      </w:r>
      <w:r w:rsidRPr="00893F95">
        <w:rPr>
          <w:sz w:val="22"/>
          <w:lang w:val="en-GB"/>
        </w:rPr>
        <w:t>These costs may not include ineligible costs as referred to in Article 1</w:t>
      </w:r>
      <w:r w:rsidR="00DC23C6">
        <w:rPr>
          <w:sz w:val="22"/>
          <w:lang w:val="en-GB"/>
        </w:rPr>
        <w:t>0</w:t>
      </w:r>
      <w:r w:rsidRPr="00893F95">
        <w:rPr>
          <w:sz w:val="22"/>
          <w:lang w:val="en-GB"/>
        </w:rPr>
        <w:t>.</w:t>
      </w:r>
      <w:r w:rsidR="00DC23C6">
        <w:rPr>
          <w:sz w:val="22"/>
          <w:lang w:val="en-GB"/>
        </w:rPr>
        <w:t>3</w:t>
      </w:r>
      <w:r w:rsidRPr="00893F95">
        <w:rPr>
          <w:sz w:val="22"/>
          <w:lang w:val="en-GB"/>
        </w:rPr>
        <w:t xml:space="preserve"> or costs already declared under another costs item or heading of the Budget for the </w:t>
      </w:r>
      <w:r>
        <w:rPr>
          <w:sz w:val="22"/>
          <w:lang w:val="en-GB"/>
        </w:rPr>
        <w:t>Project</w:t>
      </w:r>
      <w:r w:rsidRPr="00893F95">
        <w:rPr>
          <w:sz w:val="22"/>
          <w:lang w:val="en-GB"/>
        </w:rPr>
        <w:t>.</w:t>
      </w:r>
      <w:r w:rsidR="00593367">
        <w:rPr>
          <w:sz w:val="22"/>
          <w:lang w:val="en-GB"/>
        </w:rPr>
        <w:t xml:space="preserve"> </w:t>
      </w:r>
      <w:r w:rsidRPr="00893F95">
        <w:rPr>
          <w:sz w:val="22"/>
          <w:lang w:val="en-GB"/>
        </w:rPr>
        <w:t xml:space="preserve">The amounts or rates of unit costs or flat-rates set out in Annex II Budget for the </w:t>
      </w:r>
      <w:r>
        <w:rPr>
          <w:sz w:val="22"/>
          <w:lang w:val="en-GB"/>
        </w:rPr>
        <w:t>Project</w:t>
      </w:r>
      <w:r w:rsidRPr="00893F95">
        <w:rPr>
          <w:sz w:val="22"/>
          <w:lang w:val="en-GB"/>
        </w:rPr>
        <w:t xml:space="preserve"> may not be amended unilaterally and may not be challenged by ex post verifications.</w:t>
      </w:r>
    </w:p>
    <w:p w14:paraId="651E993B" w14:textId="77777777" w:rsidR="00313C66" w:rsidRPr="00893F95" w:rsidRDefault="00313C66" w:rsidP="00313C66">
      <w:pPr>
        <w:spacing w:line="235" w:lineRule="auto"/>
        <w:ind w:left="720" w:right="40"/>
        <w:rPr>
          <w:sz w:val="22"/>
          <w:lang w:val="en-GB"/>
        </w:rPr>
      </w:pPr>
    </w:p>
    <w:p w14:paraId="61E9630B" w14:textId="77777777" w:rsidR="00313C66" w:rsidRPr="00893F95" w:rsidRDefault="005E31F2" w:rsidP="00EB7C58">
      <w:pPr>
        <w:tabs>
          <w:tab w:val="left" w:pos="720"/>
        </w:tabs>
        <w:spacing w:line="236" w:lineRule="auto"/>
        <w:ind w:left="708" w:right="40" w:hanging="708"/>
        <w:jc w:val="both"/>
        <w:rPr>
          <w:sz w:val="22"/>
          <w:lang w:val="en-GB"/>
        </w:rPr>
      </w:pPr>
      <w:r>
        <w:rPr>
          <w:sz w:val="22"/>
          <w:lang w:val="en-GB"/>
        </w:rPr>
        <w:t>10.6</w:t>
      </w:r>
      <w:r>
        <w:rPr>
          <w:sz w:val="22"/>
          <w:lang w:val="en-GB"/>
        </w:rPr>
        <w:tab/>
      </w:r>
      <w:r w:rsidR="00313C66" w:rsidRPr="00893F95">
        <w:rPr>
          <w:sz w:val="22"/>
          <w:lang w:val="en-GB"/>
        </w:rPr>
        <w:t>The total amount of financing that may be awarded on the basis of simplified cost options in accordance with Article 1</w:t>
      </w:r>
      <w:r w:rsidR="00DC23C6">
        <w:rPr>
          <w:sz w:val="22"/>
          <w:lang w:val="en-GB"/>
        </w:rPr>
        <w:t>0</w:t>
      </w:r>
      <w:r w:rsidR="00313C66" w:rsidRPr="00893F95">
        <w:rPr>
          <w:sz w:val="22"/>
          <w:lang w:val="en-GB"/>
        </w:rPr>
        <w:t>.</w:t>
      </w:r>
      <w:r w:rsidR="00DC23C6">
        <w:rPr>
          <w:sz w:val="22"/>
          <w:lang w:val="en-GB" w:eastAsia="hu-HU"/>
        </w:rPr>
        <w:t>4</w:t>
      </w:r>
      <w:r w:rsidR="00313C66" w:rsidRPr="00893F95">
        <w:rPr>
          <w:sz w:val="22"/>
          <w:lang w:val="en-GB"/>
        </w:rPr>
        <w:t xml:space="preserve"> a) to </w:t>
      </w:r>
      <w:r w:rsidR="0035098F">
        <w:rPr>
          <w:sz w:val="22"/>
          <w:lang w:val="en-GB"/>
        </w:rPr>
        <w:t>b</w:t>
      </w:r>
      <w:r w:rsidR="00313C66" w:rsidRPr="00893F95">
        <w:rPr>
          <w:sz w:val="22"/>
          <w:lang w:val="en-GB"/>
        </w:rPr>
        <w:t xml:space="preserve">) may not exceed EUR 60 000 per each project. </w:t>
      </w:r>
    </w:p>
    <w:p w14:paraId="51898B71" w14:textId="77777777" w:rsidR="00313C66" w:rsidRPr="00C87E18" w:rsidRDefault="00313C66" w:rsidP="00313C66">
      <w:pPr>
        <w:spacing w:line="245" w:lineRule="exact"/>
        <w:rPr>
          <w:sz w:val="22"/>
          <w:lang w:val="en-GB"/>
        </w:rPr>
      </w:pPr>
    </w:p>
    <w:p w14:paraId="24B73DDA" w14:textId="77777777" w:rsidR="00313C66" w:rsidRPr="00893F95" w:rsidRDefault="005E31F2" w:rsidP="00EB7C58">
      <w:pPr>
        <w:tabs>
          <w:tab w:val="left" w:pos="720"/>
        </w:tabs>
        <w:spacing w:line="238" w:lineRule="auto"/>
        <w:ind w:left="708" w:right="20" w:hanging="708"/>
        <w:jc w:val="both"/>
        <w:rPr>
          <w:sz w:val="22"/>
          <w:lang w:val="en-GB"/>
        </w:rPr>
      </w:pPr>
      <w:r>
        <w:rPr>
          <w:sz w:val="22"/>
          <w:lang w:val="en-GB"/>
        </w:rPr>
        <w:t>10.7</w:t>
      </w:r>
      <w:r>
        <w:rPr>
          <w:sz w:val="22"/>
          <w:lang w:val="en-GB"/>
        </w:rPr>
        <w:tab/>
      </w:r>
      <w:r w:rsidR="00313C66" w:rsidRPr="00893F95">
        <w:rPr>
          <w:sz w:val="22"/>
          <w:lang w:val="en-GB"/>
        </w:rPr>
        <w:t xml:space="preserve">The indirect costs for the </w:t>
      </w:r>
      <w:r w:rsidR="00313C66">
        <w:rPr>
          <w:sz w:val="22"/>
          <w:lang w:val="en-GB"/>
        </w:rPr>
        <w:t>Project</w:t>
      </w:r>
      <w:r w:rsidR="00313C66" w:rsidRPr="00893F95">
        <w:rPr>
          <w:sz w:val="22"/>
          <w:lang w:val="en-GB"/>
        </w:rPr>
        <w:t xml:space="preserve"> are those eligible costs which may not be identified as specific costs directly linked to the implementation of the </w:t>
      </w:r>
      <w:r w:rsidR="00313C66">
        <w:rPr>
          <w:sz w:val="22"/>
          <w:lang w:val="en-GB"/>
        </w:rPr>
        <w:t>Project</w:t>
      </w:r>
      <w:r w:rsidR="00313C66" w:rsidRPr="00893F95">
        <w:rPr>
          <w:sz w:val="22"/>
          <w:lang w:val="en-GB"/>
        </w:rPr>
        <w:t xml:space="preserve"> and may not be booked to it directly according to the conditions of eligibility in Article 1</w:t>
      </w:r>
      <w:r w:rsidR="00DC23C6">
        <w:rPr>
          <w:sz w:val="22"/>
          <w:lang w:val="en-GB"/>
        </w:rPr>
        <w:t>0</w:t>
      </w:r>
      <w:r w:rsidR="00313C66" w:rsidRPr="00893F95">
        <w:rPr>
          <w:sz w:val="22"/>
          <w:lang w:val="en-GB"/>
        </w:rPr>
        <w:t xml:space="preserve">.1. However, they are incurred by the Lead Beneficiary/ Beneficiaries in connection with the eligible direct costs for the </w:t>
      </w:r>
      <w:r w:rsidR="00313C66">
        <w:rPr>
          <w:sz w:val="22"/>
          <w:lang w:val="en-GB"/>
        </w:rPr>
        <w:t>Project</w:t>
      </w:r>
      <w:r w:rsidR="00313C66" w:rsidRPr="00893F95">
        <w:rPr>
          <w:sz w:val="22"/>
          <w:lang w:val="en-GB"/>
        </w:rPr>
        <w:t>. They may not include ineligible costs as referred to in Article 1</w:t>
      </w:r>
      <w:r w:rsidR="00DC23C6">
        <w:rPr>
          <w:sz w:val="22"/>
          <w:lang w:val="en-GB"/>
        </w:rPr>
        <w:t>0</w:t>
      </w:r>
      <w:r w:rsidR="00313C66" w:rsidRPr="00893F95">
        <w:rPr>
          <w:sz w:val="22"/>
          <w:lang w:val="en-GB"/>
        </w:rPr>
        <w:t>.</w:t>
      </w:r>
      <w:r w:rsidR="00DC23C6">
        <w:rPr>
          <w:sz w:val="22"/>
          <w:lang w:val="en-GB"/>
        </w:rPr>
        <w:t>3</w:t>
      </w:r>
      <w:r w:rsidR="00313C66" w:rsidRPr="00893F95">
        <w:rPr>
          <w:sz w:val="22"/>
          <w:lang w:val="en-GB"/>
        </w:rPr>
        <w:t xml:space="preserve"> or costs already declared under another costs item or heading of the Budget for the </w:t>
      </w:r>
      <w:r w:rsidR="00313C66">
        <w:rPr>
          <w:sz w:val="22"/>
          <w:lang w:val="en-GB"/>
        </w:rPr>
        <w:t>Project</w:t>
      </w:r>
      <w:r w:rsidR="00313C66" w:rsidRPr="00893F95">
        <w:rPr>
          <w:sz w:val="22"/>
          <w:lang w:val="en-GB"/>
        </w:rPr>
        <w:t>.</w:t>
      </w:r>
    </w:p>
    <w:p w14:paraId="24CC98D5" w14:textId="77777777" w:rsidR="00313C66" w:rsidRPr="00893F95" w:rsidRDefault="00313C66" w:rsidP="00313C66">
      <w:pPr>
        <w:spacing w:line="253" w:lineRule="exact"/>
        <w:rPr>
          <w:sz w:val="22"/>
          <w:lang w:val="en-GB"/>
        </w:rPr>
      </w:pPr>
    </w:p>
    <w:p w14:paraId="580FE58A" w14:textId="6E07BC50" w:rsidR="00313C66" w:rsidRPr="00893F95" w:rsidRDefault="00780E98" w:rsidP="008B2215">
      <w:pPr>
        <w:spacing w:line="237" w:lineRule="auto"/>
        <w:ind w:left="705" w:right="40" w:hanging="705"/>
        <w:jc w:val="both"/>
        <w:rPr>
          <w:sz w:val="22"/>
          <w:lang w:val="en-GB"/>
        </w:rPr>
      </w:pPr>
      <w:r>
        <w:rPr>
          <w:sz w:val="22"/>
          <w:lang w:val="en-GB"/>
        </w:rPr>
        <w:t>10.8</w:t>
      </w:r>
      <w:r>
        <w:rPr>
          <w:sz w:val="22"/>
          <w:lang w:val="en-GB"/>
        </w:rPr>
        <w:tab/>
      </w:r>
      <w:r w:rsidR="00313C66" w:rsidRPr="00893F95">
        <w:rPr>
          <w:sz w:val="22"/>
          <w:lang w:val="en-GB" w:eastAsia="hu-HU"/>
        </w:rPr>
        <w:t xml:space="preserve">A fixed percentage </w:t>
      </w:r>
      <w:r w:rsidR="00313C66" w:rsidRPr="00893F95">
        <w:rPr>
          <w:sz w:val="22"/>
          <w:lang w:val="en-GB"/>
        </w:rPr>
        <w:t xml:space="preserve">of the total amount of direct eligible costs of the </w:t>
      </w:r>
      <w:r w:rsidR="00313C66">
        <w:rPr>
          <w:sz w:val="22"/>
          <w:lang w:val="en-GB"/>
        </w:rPr>
        <w:t>Project</w:t>
      </w:r>
      <w:r w:rsidR="00313C66" w:rsidRPr="00893F95">
        <w:rPr>
          <w:sz w:val="22"/>
          <w:lang w:val="en-GB"/>
        </w:rPr>
        <w:t xml:space="preserve"> </w:t>
      </w:r>
      <w:r w:rsidR="00313C66" w:rsidRPr="00893F95">
        <w:rPr>
          <w:rFonts w:eastAsia="MS Mincho"/>
          <w:sz w:val="22"/>
          <w:lang w:val="en-GB"/>
        </w:rPr>
        <w:t>not exceeding the percentage laid down in Article 3 of this Contract</w:t>
      </w:r>
      <w:r w:rsidR="00313C66">
        <w:rPr>
          <w:rFonts w:eastAsia="MS Mincho"/>
          <w:sz w:val="22"/>
          <w:lang w:val="en-GB"/>
        </w:rPr>
        <w:t xml:space="preserve"> </w:t>
      </w:r>
      <w:r w:rsidR="00313C66" w:rsidRPr="00893F95">
        <w:rPr>
          <w:rFonts w:eastAsia="MS Mincho"/>
          <w:sz w:val="22"/>
          <w:lang w:val="en-GB"/>
        </w:rPr>
        <w:t xml:space="preserve">may be claimed to cover indirect </w:t>
      </w:r>
      <w:r w:rsidR="00313C66" w:rsidRPr="00893F95">
        <w:rPr>
          <w:sz w:val="22"/>
          <w:lang w:val="en-GB"/>
        </w:rPr>
        <w:t xml:space="preserve">costs for the </w:t>
      </w:r>
      <w:r w:rsidR="00313C66" w:rsidRPr="001639DD">
        <w:rPr>
          <w:sz w:val="22"/>
          <w:lang w:val="en-GB"/>
        </w:rPr>
        <w:t>Project</w:t>
      </w:r>
      <w:r w:rsidR="00A22D3F" w:rsidRPr="001639DD">
        <w:rPr>
          <w:sz w:val="22"/>
          <w:lang w:val="en-GB"/>
        </w:rPr>
        <w:t xml:space="preserve"> </w:t>
      </w:r>
      <w:r w:rsidR="00A22D3F" w:rsidRPr="008B2215">
        <w:rPr>
          <w:sz w:val="22"/>
          <w:szCs w:val="22"/>
        </w:rPr>
        <w:t>in the form of flat rate financing</w:t>
      </w:r>
      <w:r w:rsidR="00313C66" w:rsidRPr="00893F95">
        <w:rPr>
          <w:sz w:val="22"/>
          <w:lang w:val="en-GB"/>
        </w:rPr>
        <w:t>. Flat-rate funding in respect of indirect costs</w:t>
      </w:r>
      <w:r w:rsidR="00313C66" w:rsidRPr="00893F95">
        <w:rPr>
          <w:rFonts w:eastAsia="MS Mincho"/>
          <w:sz w:val="22"/>
          <w:lang w:val="en-GB"/>
        </w:rPr>
        <w:t xml:space="preserve"> does not need to be supported by accounting documents.</w:t>
      </w:r>
      <w:r w:rsidR="00313C66" w:rsidRPr="00893F95">
        <w:rPr>
          <w:sz w:val="22"/>
          <w:lang w:val="en-GB"/>
        </w:rPr>
        <w:t xml:space="preserve"> This amount shall </w:t>
      </w:r>
      <w:r w:rsidR="00313C66" w:rsidRPr="00893F95">
        <w:rPr>
          <w:sz w:val="22"/>
          <w:lang w:val="en-GB"/>
        </w:rPr>
        <w:t>not be taken into account with regard to the maximum amount of simplified cost options.</w:t>
      </w:r>
    </w:p>
    <w:p w14:paraId="74E5C7E1" w14:textId="77777777" w:rsidR="00313C66" w:rsidRPr="00C87E18" w:rsidRDefault="00313C66" w:rsidP="00313C66">
      <w:pPr>
        <w:spacing w:line="249" w:lineRule="exact"/>
        <w:rPr>
          <w:sz w:val="22"/>
          <w:lang w:val="en-GB"/>
        </w:rPr>
      </w:pPr>
    </w:p>
    <w:p w14:paraId="2E320065" w14:textId="77777777" w:rsidR="00313C66" w:rsidRDefault="005E31F2" w:rsidP="00EB7C58">
      <w:pPr>
        <w:tabs>
          <w:tab w:val="left" w:pos="720"/>
        </w:tabs>
        <w:spacing w:line="237" w:lineRule="auto"/>
        <w:ind w:left="708" w:right="40" w:hanging="708"/>
        <w:jc w:val="both"/>
        <w:rPr>
          <w:sz w:val="22"/>
          <w:lang w:val="en-GB"/>
        </w:rPr>
      </w:pPr>
      <w:r>
        <w:rPr>
          <w:sz w:val="22"/>
          <w:lang w:val="en-GB" w:eastAsia="hu-HU"/>
        </w:rPr>
        <w:t>10.9</w:t>
      </w:r>
      <w:r>
        <w:rPr>
          <w:sz w:val="22"/>
          <w:lang w:val="en-GB" w:eastAsia="hu-HU"/>
        </w:rPr>
        <w:tab/>
      </w:r>
      <w:r w:rsidR="00313C66" w:rsidRPr="00893F95">
        <w:rPr>
          <w:sz w:val="22"/>
          <w:lang w:val="en-GB" w:eastAsia="hu-HU"/>
        </w:rPr>
        <w:t xml:space="preserve">Any contributions in kind, which </w:t>
      </w:r>
      <w:r w:rsidR="00313C66" w:rsidRPr="00893F95">
        <w:rPr>
          <w:sz w:val="22"/>
          <w:lang w:val="en-GB"/>
        </w:rPr>
        <w:t>shall</w:t>
      </w:r>
      <w:r w:rsidR="00313C66" w:rsidRPr="00893F95">
        <w:rPr>
          <w:rFonts w:eastAsia="MS Mincho"/>
          <w:sz w:val="22"/>
          <w:lang w:val="en-GB"/>
        </w:rPr>
        <w:t xml:space="preserve"> be listed separately </w:t>
      </w:r>
      <w:r w:rsidR="00313C66" w:rsidRPr="002B4D50">
        <w:rPr>
          <w:sz w:val="22"/>
          <w:lang w:val="en-GB"/>
        </w:rPr>
        <w:t>in</w:t>
      </w:r>
      <w:r w:rsidR="00313C66" w:rsidRPr="002B4D50">
        <w:rPr>
          <w:rFonts w:eastAsia="MS Mincho"/>
          <w:sz w:val="22"/>
          <w:lang w:val="en-GB"/>
        </w:rPr>
        <w:t xml:space="preserve"> Annex II Budget</w:t>
      </w:r>
      <w:r w:rsidR="00313C66" w:rsidRPr="00893F95">
        <w:rPr>
          <w:rFonts w:eastAsia="MS Mincho"/>
          <w:sz w:val="22"/>
          <w:lang w:val="en-GB"/>
        </w:rPr>
        <w:t>, do not represent actual expenditure and are not eligible costs. Contributions in kind may not be treated as co-financing by the Lead Beneficiary</w:t>
      </w:r>
      <w:r w:rsidR="00313C66">
        <w:rPr>
          <w:rFonts w:eastAsia="MS Mincho"/>
          <w:sz w:val="22"/>
          <w:lang w:val="en-GB"/>
        </w:rPr>
        <w:t>/Beneficiar</w:t>
      </w:r>
      <w:r w:rsidR="00313C66" w:rsidRPr="00893F95">
        <w:rPr>
          <w:sz w:val="22"/>
          <w:lang w:val="en-GB"/>
        </w:rPr>
        <w:t>ies.</w:t>
      </w:r>
      <w:r w:rsidR="00577545">
        <w:rPr>
          <w:sz w:val="22"/>
          <w:lang w:val="en-GB"/>
        </w:rPr>
        <w:t xml:space="preserve"> </w:t>
      </w:r>
      <w:r w:rsidR="00577545" w:rsidRPr="008B7C59">
        <w:rPr>
          <w:sz w:val="22"/>
          <w:szCs w:val="22"/>
          <w:lang w:val="en-GB"/>
        </w:rPr>
        <w:t>The cost of staff assigned to the Project shall not be considered a</w:t>
      </w:r>
      <w:r w:rsidR="00577545">
        <w:rPr>
          <w:sz w:val="22"/>
          <w:szCs w:val="22"/>
          <w:lang w:val="en-GB"/>
        </w:rPr>
        <w:t>s contribution in kind and</w:t>
      </w:r>
      <w:r w:rsidR="00577545" w:rsidRPr="008B7C59">
        <w:rPr>
          <w:sz w:val="22"/>
          <w:szCs w:val="22"/>
          <w:lang w:val="en-GB"/>
        </w:rPr>
        <w:t xml:space="preserve"> may be</w:t>
      </w:r>
      <w:r w:rsidR="00577545">
        <w:rPr>
          <w:sz w:val="22"/>
          <w:szCs w:val="22"/>
          <w:lang w:val="en-GB"/>
        </w:rPr>
        <w:t xml:space="preserve"> considered as</w:t>
      </w:r>
      <w:r w:rsidR="00577545" w:rsidRPr="008B7C59">
        <w:rPr>
          <w:sz w:val="22"/>
          <w:szCs w:val="22"/>
          <w:lang w:val="en-GB"/>
        </w:rPr>
        <w:t xml:space="preserve"> part of the minimum 10 % co-financing</w:t>
      </w:r>
      <w:r w:rsidR="00577545">
        <w:rPr>
          <w:sz w:val="22"/>
          <w:szCs w:val="22"/>
          <w:lang w:val="en-GB"/>
        </w:rPr>
        <w:t>.</w:t>
      </w:r>
    </w:p>
    <w:p w14:paraId="4F45EDB2" w14:textId="77777777" w:rsidR="00E27970" w:rsidRDefault="00E27970" w:rsidP="005E31F2">
      <w:pPr>
        <w:tabs>
          <w:tab w:val="left" w:pos="720"/>
        </w:tabs>
        <w:spacing w:line="237" w:lineRule="auto"/>
        <w:ind w:left="708" w:right="40" w:hanging="708"/>
        <w:jc w:val="both"/>
        <w:rPr>
          <w:sz w:val="22"/>
          <w:lang w:val="en-GB"/>
        </w:rPr>
      </w:pPr>
    </w:p>
    <w:p w14:paraId="48BC98AF" w14:textId="77777777" w:rsidR="00E27970" w:rsidRPr="00782BF4" w:rsidRDefault="00E27970" w:rsidP="00EB7C58">
      <w:pPr>
        <w:tabs>
          <w:tab w:val="left" w:pos="720"/>
        </w:tabs>
        <w:spacing w:line="237" w:lineRule="auto"/>
        <w:ind w:left="708" w:right="40" w:hanging="708"/>
        <w:jc w:val="both"/>
        <w:rPr>
          <w:sz w:val="22"/>
          <w:lang w:val="en-GB"/>
        </w:rPr>
      </w:pPr>
      <w:r>
        <w:rPr>
          <w:sz w:val="22"/>
          <w:lang w:val="en-GB" w:eastAsia="hu-HU"/>
        </w:rPr>
        <w:t>10.10</w:t>
      </w:r>
      <w:r>
        <w:rPr>
          <w:sz w:val="22"/>
          <w:lang w:val="en-GB" w:eastAsia="hu-HU"/>
        </w:rPr>
        <w:tab/>
      </w:r>
      <w:r w:rsidRPr="00782BF4">
        <w:rPr>
          <w:sz w:val="22"/>
          <w:lang w:val="en-GB"/>
        </w:rPr>
        <w:t xml:space="preserve">The grant may not produce a profit for the </w:t>
      </w:r>
      <w:r w:rsidR="006F3771">
        <w:rPr>
          <w:sz w:val="22"/>
          <w:lang w:val="en-GB"/>
        </w:rPr>
        <w:t>B</w:t>
      </w:r>
      <w:r w:rsidRPr="00782BF4">
        <w:rPr>
          <w:sz w:val="22"/>
          <w:lang w:val="en-GB"/>
        </w:rPr>
        <w:t>eneficiary.</w:t>
      </w:r>
      <w:r>
        <w:rPr>
          <w:sz w:val="22"/>
          <w:lang w:val="en-GB"/>
        </w:rPr>
        <w:t xml:space="preserve"> </w:t>
      </w:r>
      <w:r w:rsidRPr="00782BF4">
        <w:rPr>
          <w:sz w:val="22"/>
          <w:lang w:val="en-GB"/>
        </w:rPr>
        <w:t>Profit is defined as a surplus of the receipts over the eligible costs approved by the Managing Authority when the request for payment of the balance is made.</w:t>
      </w:r>
      <w:r>
        <w:rPr>
          <w:sz w:val="22"/>
          <w:lang w:val="en-GB"/>
        </w:rPr>
        <w:t xml:space="preserve"> </w:t>
      </w:r>
      <w:r w:rsidRPr="00782BF4">
        <w:rPr>
          <w:sz w:val="22"/>
          <w:lang w:val="en-GB"/>
        </w:rPr>
        <w:t>The receipts to be taken into account are the consolidated receipts on the date on which the payment request for the balance is made by the</w:t>
      </w:r>
      <w:r w:rsidR="00163D92">
        <w:rPr>
          <w:sz w:val="22"/>
          <w:lang w:val="en-GB"/>
        </w:rPr>
        <w:t xml:space="preserve"> Lead</w:t>
      </w:r>
      <w:r w:rsidRPr="00782BF4">
        <w:rPr>
          <w:sz w:val="22"/>
          <w:lang w:val="en-GB"/>
        </w:rPr>
        <w:t xml:space="preserve"> </w:t>
      </w:r>
      <w:r w:rsidR="006F3771">
        <w:rPr>
          <w:sz w:val="22"/>
          <w:lang w:val="en-GB"/>
        </w:rPr>
        <w:t>B</w:t>
      </w:r>
      <w:r w:rsidRPr="00782BF4">
        <w:rPr>
          <w:sz w:val="22"/>
          <w:lang w:val="en-GB"/>
        </w:rPr>
        <w:t xml:space="preserve">eneficiary that fall within one of the </w:t>
      </w:r>
      <w:r w:rsidR="007834CA">
        <w:rPr>
          <w:sz w:val="22"/>
          <w:lang w:val="en-GB"/>
        </w:rPr>
        <w:t>three</w:t>
      </w:r>
      <w:r w:rsidR="007834CA" w:rsidRPr="00782BF4">
        <w:rPr>
          <w:sz w:val="22"/>
          <w:lang w:val="en-GB"/>
        </w:rPr>
        <w:t xml:space="preserve"> </w:t>
      </w:r>
      <w:r w:rsidRPr="00782BF4">
        <w:rPr>
          <w:sz w:val="22"/>
          <w:lang w:val="en-GB"/>
        </w:rPr>
        <w:t>following categories:</w:t>
      </w:r>
    </w:p>
    <w:p w14:paraId="063A554F" w14:textId="77777777" w:rsidR="00E27970" w:rsidRPr="00782BF4" w:rsidRDefault="00E27970" w:rsidP="00E27970">
      <w:pPr>
        <w:spacing w:line="254" w:lineRule="exact"/>
        <w:rPr>
          <w:sz w:val="22"/>
          <w:lang w:val="en-GB"/>
        </w:rPr>
      </w:pPr>
    </w:p>
    <w:p w14:paraId="06E7621D" w14:textId="3B309024" w:rsidR="00E27970" w:rsidRPr="00782BF4" w:rsidRDefault="007834CA" w:rsidP="00EB7C58">
      <w:pPr>
        <w:numPr>
          <w:ilvl w:val="1"/>
          <w:numId w:val="25"/>
        </w:numPr>
        <w:tabs>
          <w:tab w:val="left" w:pos="1220"/>
        </w:tabs>
        <w:spacing w:line="234" w:lineRule="auto"/>
        <w:ind w:left="1220" w:right="40" w:hanging="423"/>
        <w:jc w:val="both"/>
        <w:rPr>
          <w:sz w:val="22"/>
          <w:lang w:val="en-GB"/>
        </w:rPr>
      </w:pPr>
      <w:r>
        <w:rPr>
          <w:sz w:val="22"/>
          <w:lang w:val="en-GB"/>
        </w:rPr>
        <w:t>revenue</w:t>
      </w:r>
      <w:r w:rsidR="00E27970" w:rsidRPr="00782BF4">
        <w:rPr>
          <w:sz w:val="22"/>
          <w:lang w:val="en-GB"/>
        </w:rPr>
        <w:t xml:space="preserve"> generated by the </w:t>
      </w:r>
      <w:r w:rsidR="00E27970">
        <w:rPr>
          <w:sz w:val="22"/>
          <w:lang w:val="en-GB"/>
        </w:rPr>
        <w:t>Project</w:t>
      </w:r>
      <w:r w:rsidRPr="007834CA">
        <w:rPr>
          <w:sz w:val="22"/>
          <w:lang w:val="en-GB"/>
        </w:rPr>
        <w:t xml:space="preserve"> </w:t>
      </w:r>
      <w:r w:rsidRPr="008E2A64">
        <w:rPr>
          <w:sz w:val="22"/>
          <w:lang w:val="en-GB"/>
        </w:rPr>
        <w:t>above the threshold of the Lead Beneficiary’s and Beneficiaries’ co-financing</w:t>
      </w:r>
      <w:r>
        <w:rPr>
          <w:sz w:val="22"/>
          <w:lang w:val="en-GB"/>
        </w:rPr>
        <w:t xml:space="preserve"> </w:t>
      </w:r>
    </w:p>
    <w:p w14:paraId="75AB9EAA" w14:textId="77777777" w:rsidR="00E27970" w:rsidRPr="00782BF4" w:rsidRDefault="00E27970" w:rsidP="00E27970">
      <w:pPr>
        <w:spacing w:line="130" w:lineRule="exact"/>
        <w:rPr>
          <w:sz w:val="22"/>
          <w:lang w:val="en-GB"/>
        </w:rPr>
      </w:pPr>
    </w:p>
    <w:p w14:paraId="53F2DF6F" w14:textId="7C07F47D" w:rsidR="00E27970" w:rsidRDefault="00E27970" w:rsidP="00EB7C58">
      <w:pPr>
        <w:numPr>
          <w:ilvl w:val="1"/>
          <w:numId w:val="25"/>
        </w:numPr>
        <w:tabs>
          <w:tab w:val="left" w:pos="1220"/>
        </w:tabs>
        <w:spacing w:line="238" w:lineRule="auto"/>
        <w:ind w:left="1220" w:right="40" w:hanging="423"/>
        <w:jc w:val="both"/>
        <w:rPr>
          <w:sz w:val="22"/>
          <w:lang w:val="en-GB"/>
        </w:rPr>
      </w:pPr>
      <w:r w:rsidRPr="008B6B8E">
        <w:rPr>
          <w:sz w:val="22"/>
          <w:lang w:val="en-GB"/>
        </w:rPr>
        <w:t xml:space="preserve">financial contributions specifically assigned by the donors to the financing of the same eligible costs financed by this Contract and declared by the Lead Beneficiary as actual costs under this Contract. </w:t>
      </w:r>
      <w:r w:rsidR="008B6B8E" w:rsidRPr="008B6B8E">
        <w:rPr>
          <w:sz w:val="22"/>
          <w:lang w:val="en-GB"/>
        </w:rPr>
        <w:t>Further details of handling financial contributions paid by donors are laid down in programme rules</w:t>
      </w:r>
    </w:p>
    <w:p w14:paraId="277292F2" w14:textId="77777777" w:rsidR="00610B99" w:rsidRDefault="00610B99" w:rsidP="00610B99">
      <w:pPr>
        <w:pStyle w:val="Listaszerbekezds"/>
        <w:rPr>
          <w:sz w:val="22"/>
          <w:lang w:val="en-GB"/>
        </w:rPr>
      </w:pPr>
    </w:p>
    <w:p w14:paraId="717C1DC9" w14:textId="77777777" w:rsidR="00610B99" w:rsidRPr="003D4DBD" w:rsidRDefault="00610B99" w:rsidP="00EB7C58">
      <w:pPr>
        <w:numPr>
          <w:ilvl w:val="1"/>
          <w:numId w:val="25"/>
        </w:numPr>
        <w:tabs>
          <w:tab w:val="left" w:pos="1220"/>
        </w:tabs>
        <w:spacing w:line="238" w:lineRule="auto"/>
        <w:ind w:left="1220" w:right="40" w:hanging="423"/>
        <w:jc w:val="both"/>
        <w:rPr>
          <w:sz w:val="22"/>
          <w:lang w:val="en-GB"/>
        </w:rPr>
      </w:pPr>
      <w:r>
        <w:rPr>
          <w:sz w:val="22"/>
          <w:lang w:val="en-GB"/>
        </w:rPr>
        <w:t>interest from pre-financing</w:t>
      </w:r>
      <w:r w:rsidR="007834CA">
        <w:rPr>
          <w:sz w:val="22"/>
          <w:lang w:val="en-GB"/>
        </w:rPr>
        <w:t xml:space="preserve"> </w:t>
      </w:r>
      <w:r w:rsidR="007834CA" w:rsidRPr="008E2A64">
        <w:rPr>
          <w:sz w:val="22"/>
          <w:lang w:val="en-GB"/>
        </w:rPr>
        <w:t>in case it has not been used for project activities</w:t>
      </w:r>
      <w:r>
        <w:rPr>
          <w:sz w:val="22"/>
          <w:lang w:val="en-GB"/>
        </w:rPr>
        <w:t>.</w:t>
      </w:r>
    </w:p>
    <w:p w14:paraId="418F99FC" w14:textId="77777777" w:rsidR="00E27970" w:rsidRPr="00782BF4" w:rsidRDefault="00E27970" w:rsidP="00E27970">
      <w:pPr>
        <w:spacing w:line="251" w:lineRule="exact"/>
        <w:rPr>
          <w:sz w:val="22"/>
          <w:lang w:val="en-GB"/>
        </w:rPr>
      </w:pPr>
    </w:p>
    <w:p w14:paraId="3D133D07" w14:textId="77777777" w:rsidR="00E27970" w:rsidRPr="00782BF4" w:rsidRDefault="00E27970" w:rsidP="00EB7C58">
      <w:pPr>
        <w:tabs>
          <w:tab w:val="left" w:pos="720"/>
        </w:tabs>
        <w:spacing w:line="237" w:lineRule="auto"/>
        <w:ind w:left="708" w:right="40" w:hanging="708"/>
        <w:jc w:val="both"/>
        <w:rPr>
          <w:sz w:val="22"/>
          <w:lang w:val="en-GB"/>
        </w:rPr>
      </w:pPr>
      <w:r>
        <w:rPr>
          <w:sz w:val="22"/>
          <w:lang w:val="en-GB"/>
        </w:rPr>
        <w:tab/>
      </w:r>
      <w:r w:rsidRPr="00782BF4">
        <w:rPr>
          <w:sz w:val="22"/>
          <w:lang w:val="en-GB"/>
        </w:rPr>
        <w:t xml:space="preserve">Where the final amount of the grant determined in accordance with the Contract would result in a profit, it shall be reduced </w:t>
      </w:r>
      <w:r w:rsidR="008B6B8E">
        <w:rPr>
          <w:sz w:val="22"/>
          <w:lang w:val="en-GB"/>
        </w:rPr>
        <w:t>according to programme rules</w:t>
      </w:r>
      <w:r w:rsidRPr="00782BF4">
        <w:rPr>
          <w:sz w:val="22"/>
          <w:lang w:val="en-GB"/>
        </w:rPr>
        <w:t>.</w:t>
      </w:r>
    </w:p>
    <w:p w14:paraId="2618FF46" w14:textId="77777777" w:rsidR="00E27970" w:rsidRDefault="00E27970" w:rsidP="005E31F2">
      <w:pPr>
        <w:tabs>
          <w:tab w:val="left" w:pos="720"/>
        </w:tabs>
        <w:spacing w:line="237" w:lineRule="auto"/>
        <w:ind w:left="708" w:right="40" w:hanging="708"/>
        <w:jc w:val="both"/>
        <w:rPr>
          <w:sz w:val="22"/>
          <w:lang w:val="en-GB"/>
        </w:rPr>
      </w:pPr>
    </w:p>
    <w:p w14:paraId="2805F015" w14:textId="77777777" w:rsidR="00E27970" w:rsidRPr="007D580B" w:rsidRDefault="00E27970" w:rsidP="00313C66">
      <w:pPr>
        <w:spacing w:line="242" w:lineRule="exact"/>
        <w:rPr>
          <w:sz w:val="22"/>
          <w:lang w:val="en-GB" w:eastAsia="hu-HU"/>
        </w:rPr>
      </w:pPr>
    </w:p>
    <w:p w14:paraId="06D80C55" w14:textId="2753E08D" w:rsidR="00313C66" w:rsidRPr="00550304" w:rsidRDefault="007D580B" w:rsidP="00EB7C58">
      <w:pPr>
        <w:tabs>
          <w:tab w:val="left" w:pos="720"/>
        </w:tabs>
        <w:spacing w:line="235" w:lineRule="auto"/>
        <w:ind w:left="720" w:right="40" w:hanging="720"/>
        <w:jc w:val="both"/>
        <w:rPr>
          <w:sz w:val="22"/>
          <w:lang w:val="en-GB"/>
        </w:rPr>
      </w:pPr>
      <w:r w:rsidRPr="005069EC">
        <w:rPr>
          <w:sz w:val="22"/>
          <w:lang w:val="en-GB" w:eastAsia="hu-HU"/>
        </w:rPr>
        <w:t>1</w:t>
      </w:r>
      <w:r w:rsidR="001F109A" w:rsidRPr="00550304">
        <w:rPr>
          <w:sz w:val="22"/>
          <w:lang w:val="en-GB" w:eastAsia="hu-HU"/>
        </w:rPr>
        <w:t>0</w:t>
      </w:r>
      <w:r w:rsidRPr="00550304">
        <w:rPr>
          <w:sz w:val="22"/>
          <w:lang w:val="en-GB" w:eastAsia="hu-HU"/>
        </w:rPr>
        <w:t>.1</w:t>
      </w:r>
      <w:r w:rsidR="00577545">
        <w:rPr>
          <w:sz w:val="22"/>
          <w:lang w:val="en-GB" w:eastAsia="hu-HU"/>
        </w:rPr>
        <w:t>1</w:t>
      </w:r>
      <w:r w:rsidRPr="00EB7C58">
        <w:rPr>
          <w:b/>
          <w:sz w:val="22"/>
          <w:lang w:val="en-GB"/>
        </w:rPr>
        <w:tab/>
      </w:r>
      <w:r w:rsidR="00313C66" w:rsidRPr="005069EC">
        <w:rPr>
          <w:sz w:val="22"/>
          <w:lang w:val="en-GB"/>
        </w:rPr>
        <w:t xml:space="preserve">Without prejudice to </w:t>
      </w:r>
      <w:r w:rsidR="00313C66" w:rsidRPr="00550304">
        <w:rPr>
          <w:sz w:val="22"/>
          <w:lang w:val="en-GB"/>
        </w:rPr>
        <w:t>Article 1</w:t>
      </w:r>
      <w:r w:rsidR="002E429E" w:rsidRPr="00550304">
        <w:rPr>
          <w:sz w:val="22"/>
          <w:lang w:val="en-GB"/>
        </w:rPr>
        <w:t>7.</w:t>
      </w:r>
      <w:r w:rsidR="00622ADC" w:rsidRPr="00550304">
        <w:rPr>
          <w:sz w:val="22"/>
          <w:lang w:val="en-GB"/>
        </w:rPr>
        <w:t>1</w:t>
      </w:r>
      <w:r w:rsidR="00622ADC">
        <w:rPr>
          <w:sz w:val="22"/>
          <w:lang w:val="en-GB"/>
        </w:rPr>
        <w:t>1</w:t>
      </w:r>
      <w:r w:rsidR="00DC23C6" w:rsidRPr="00EB7C58">
        <w:rPr>
          <w:sz w:val="22"/>
          <w:lang w:val="en-GB"/>
        </w:rPr>
        <w:t>-</w:t>
      </w:r>
      <w:r w:rsidR="00622ADC" w:rsidRPr="00EB7C58">
        <w:rPr>
          <w:sz w:val="22"/>
          <w:lang w:val="en-GB"/>
        </w:rPr>
        <w:t>2</w:t>
      </w:r>
      <w:r w:rsidR="00622ADC">
        <w:rPr>
          <w:sz w:val="22"/>
          <w:lang w:val="en-GB"/>
        </w:rPr>
        <w:t>3</w:t>
      </w:r>
      <w:r w:rsidR="00313C66" w:rsidRPr="00550304">
        <w:rPr>
          <w:sz w:val="22"/>
          <w:lang w:val="en-GB"/>
        </w:rPr>
        <w:t xml:space="preserve">, the time-limits </w:t>
      </w:r>
      <w:r w:rsidR="00313C66" w:rsidRPr="00550304">
        <w:rPr>
          <w:sz w:val="22"/>
          <w:lang w:val="en-GB"/>
        </w:rPr>
        <w:t>for approval of a report and subsequent payments may be suspended by notifying the Lead Beneficiary that:</w:t>
      </w:r>
    </w:p>
    <w:p w14:paraId="295DBCEC" w14:textId="77777777" w:rsidR="00313C66" w:rsidRPr="00893F95" w:rsidRDefault="00313C66" w:rsidP="00313C66">
      <w:pPr>
        <w:spacing w:line="239" w:lineRule="exact"/>
        <w:rPr>
          <w:sz w:val="22"/>
          <w:lang w:val="en-GB"/>
        </w:rPr>
      </w:pPr>
    </w:p>
    <w:p w14:paraId="0C256B60" w14:textId="77777777" w:rsidR="007D580B" w:rsidRDefault="00313C66" w:rsidP="00EB7C58">
      <w:pPr>
        <w:numPr>
          <w:ilvl w:val="0"/>
          <w:numId w:val="38"/>
        </w:numPr>
        <w:tabs>
          <w:tab w:val="left" w:pos="1220"/>
        </w:tabs>
        <w:spacing w:line="239" w:lineRule="auto"/>
        <w:jc w:val="both"/>
        <w:rPr>
          <w:sz w:val="22"/>
          <w:lang w:val="en-GB"/>
        </w:rPr>
      </w:pPr>
      <w:r w:rsidRPr="00893F95">
        <w:rPr>
          <w:sz w:val="22"/>
          <w:lang w:val="en-GB"/>
        </w:rPr>
        <w:t xml:space="preserve">the </w:t>
      </w:r>
      <w:r w:rsidRPr="00893F95">
        <w:rPr>
          <w:sz w:val="22"/>
          <w:lang w:val="en-GB" w:eastAsia="hu-HU"/>
        </w:rPr>
        <w:t xml:space="preserve">amount </w:t>
      </w:r>
      <w:r w:rsidRPr="00893F95">
        <w:rPr>
          <w:sz w:val="22"/>
          <w:lang w:val="en-GB"/>
        </w:rPr>
        <w:t>indicated in its request of payments</w:t>
      </w:r>
      <w:r w:rsidRPr="00893F95">
        <w:rPr>
          <w:rFonts w:eastAsia="MS Mincho"/>
          <w:sz w:val="22"/>
          <w:lang w:val="en-GB"/>
        </w:rPr>
        <w:t xml:space="preserve"> is not due</w:t>
      </w:r>
      <w:r w:rsidRPr="00893F95">
        <w:rPr>
          <w:sz w:val="22"/>
          <w:lang w:val="en-GB"/>
        </w:rPr>
        <w:t>,</w:t>
      </w:r>
      <w:r w:rsidRPr="00893F95">
        <w:rPr>
          <w:rFonts w:eastAsia="MS Mincho"/>
          <w:sz w:val="22"/>
          <w:lang w:val="en-GB"/>
        </w:rPr>
        <w:t xml:space="preserve"> or</w:t>
      </w:r>
      <w:r w:rsidRPr="00893F95">
        <w:rPr>
          <w:sz w:val="22"/>
          <w:lang w:val="en-GB"/>
        </w:rPr>
        <w:t>;</w:t>
      </w:r>
    </w:p>
    <w:p w14:paraId="1294F9D9" w14:textId="77777777" w:rsidR="007D580B" w:rsidRDefault="007D580B" w:rsidP="007D580B">
      <w:pPr>
        <w:tabs>
          <w:tab w:val="left" w:pos="1220"/>
        </w:tabs>
        <w:spacing w:line="239" w:lineRule="auto"/>
        <w:jc w:val="both"/>
        <w:rPr>
          <w:sz w:val="22"/>
          <w:lang w:val="en-GB"/>
        </w:rPr>
      </w:pPr>
    </w:p>
    <w:p w14:paraId="7841C79B" w14:textId="77777777" w:rsidR="007D580B" w:rsidRDefault="00313C66" w:rsidP="00EB7C58">
      <w:pPr>
        <w:numPr>
          <w:ilvl w:val="0"/>
          <w:numId w:val="38"/>
        </w:numPr>
        <w:tabs>
          <w:tab w:val="left" w:pos="1220"/>
        </w:tabs>
        <w:spacing w:line="239" w:lineRule="auto"/>
        <w:jc w:val="both"/>
        <w:rPr>
          <w:sz w:val="22"/>
          <w:lang w:val="en-GB"/>
        </w:rPr>
      </w:pPr>
      <w:r w:rsidRPr="00893F95">
        <w:rPr>
          <w:sz w:val="22"/>
          <w:lang w:val="en-GB" w:eastAsia="hu-HU"/>
        </w:rPr>
        <w:t>proper supporting documents have not been supplied</w:t>
      </w:r>
      <w:r w:rsidRPr="00893F95">
        <w:rPr>
          <w:sz w:val="22"/>
          <w:lang w:val="en-GB"/>
        </w:rPr>
        <w:t>,</w:t>
      </w:r>
      <w:r w:rsidRPr="00893F95">
        <w:rPr>
          <w:rFonts w:eastAsia="MS Mincho"/>
          <w:sz w:val="22"/>
          <w:lang w:val="en-GB"/>
        </w:rPr>
        <w:t xml:space="preserve"> or</w:t>
      </w:r>
      <w:r w:rsidRPr="00893F95">
        <w:rPr>
          <w:sz w:val="22"/>
          <w:lang w:val="en-GB"/>
        </w:rPr>
        <w:t>;</w:t>
      </w:r>
    </w:p>
    <w:p w14:paraId="0E9373FB" w14:textId="77777777" w:rsidR="007D580B" w:rsidRDefault="007D580B" w:rsidP="00EB7C58">
      <w:pPr>
        <w:tabs>
          <w:tab w:val="left" w:pos="1220"/>
        </w:tabs>
        <w:spacing w:line="239" w:lineRule="auto"/>
        <w:jc w:val="both"/>
        <w:rPr>
          <w:sz w:val="22"/>
          <w:lang w:val="en-GB"/>
        </w:rPr>
      </w:pPr>
    </w:p>
    <w:p w14:paraId="49D52299" w14:textId="77777777" w:rsidR="007D580B" w:rsidRDefault="00313C66" w:rsidP="00EB7C58">
      <w:pPr>
        <w:numPr>
          <w:ilvl w:val="0"/>
          <w:numId w:val="38"/>
        </w:numPr>
        <w:tabs>
          <w:tab w:val="left" w:pos="1220"/>
        </w:tabs>
        <w:spacing w:line="239" w:lineRule="auto"/>
        <w:jc w:val="both"/>
        <w:rPr>
          <w:sz w:val="22"/>
          <w:lang w:val="en-GB"/>
        </w:rPr>
      </w:pPr>
      <w:r w:rsidRPr="00893F95">
        <w:rPr>
          <w:sz w:val="22"/>
          <w:lang w:val="en-GB"/>
        </w:rPr>
        <w:t>clarifications, modifications or additional information to the narrative or financial sections of reports are needed, or;</w:t>
      </w:r>
    </w:p>
    <w:p w14:paraId="109D2D30" w14:textId="77777777" w:rsidR="007D580B" w:rsidRPr="00893F95" w:rsidRDefault="007D580B" w:rsidP="00EB7C58">
      <w:pPr>
        <w:spacing w:line="239" w:lineRule="auto"/>
        <w:rPr>
          <w:sz w:val="22"/>
          <w:lang w:val="en-GB"/>
        </w:rPr>
      </w:pPr>
    </w:p>
    <w:p w14:paraId="78DB4999" w14:textId="77777777" w:rsidR="00C07DB3" w:rsidRDefault="00313C66" w:rsidP="00EB7C58">
      <w:pPr>
        <w:numPr>
          <w:ilvl w:val="0"/>
          <w:numId w:val="38"/>
        </w:numPr>
        <w:tabs>
          <w:tab w:val="left" w:pos="1220"/>
        </w:tabs>
        <w:spacing w:line="239" w:lineRule="auto"/>
        <w:jc w:val="both"/>
        <w:rPr>
          <w:sz w:val="22"/>
          <w:lang w:val="en-GB"/>
        </w:rPr>
      </w:pPr>
      <w:r w:rsidRPr="00893F95">
        <w:rPr>
          <w:sz w:val="22"/>
          <w:lang w:val="en-GB"/>
        </w:rPr>
        <w:t>there are doubts on the eligibility of expenditure and</w:t>
      </w:r>
      <w:r w:rsidRPr="00893F95">
        <w:rPr>
          <w:sz w:val="22"/>
          <w:lang w:val="en-GB" w:eastAsia="hu-HU"/>
        </w:rPr>
        <w:t xml:space="preserve"> it is necessary to </w:t>
      </w:r>
      <w:r w:rsidRPr="00893F95">
        <w:rPr>
          <w:sz w:val="22"/>
          <w:lang w:val="en-GB"/>
        </w:rPr>
        <w:t>carry out additional</w:t>
      </w:r>
      <w:r w:rsidRPr="00893F95">
        <w:rPr>
          <w:rFonts w:eastAsia="MS Mincho"/>
          <w:sz w:val="22"/>
          <w:lang w:val="en-GB"/>
        </w:rPr>
        <w:t xml:space="preserve"> checks, including on-the-spot checks to make sure that the expenditure is eligible</w:t>
      </w:r>
      <w:r w:rsidRPr="00893F95">
        <w:rPr>
          <w:sz w:val="22"/>
          <w:lang w:val="en-GB"/>
        </w:rPr>
        <w:t>, or;</w:t>
      </w:r>
    </w:p>
    <w:p w14:paraId="0FA37782" w14:textId="77777777" w:rsidR="00C07DB3" w:rsidRDefault="00C07DB3" w:rsidP="00EB7C58">
      <w:pPr>
        <w:tabs>
          <w:tab w:val="left" w:pos="1220"/>
        </w:tabs>
        <w:spacing w:line="239" w:lineRule="auto"/>
        <w:ind w:left="1440"/>
        <w:jc w:val="both"/>
        <w:rPr>
          <w:sz w:val="22"/>
          <w:lang w:val="en-GB"/>
        </w:rPr>
      </w:pPr>
    </w:p>
    <w:p w14:paraId="0D2C72B2" w14:textId="77777777" w:rsidR="00C07DB3" w:rsidRDefault="00313C66" w:rsidP="00EB7C58">
      <w:pPr>
        <w:numPr>
          <w:ilvl w:val="0"/>
          <w:numId w:val="38"/>
        </w:numPr>
        <w:tabs>
          <w:tab w:val="left" w:pos="1220"/>
        </w:tabs>
        <w:spacing w:line="239" w:lineRule="auto"/>
        <w:jc w:val="both"/>
        <w:rPr>
          <w:sz w:val="22"/>
          <w:lang w:val="en-GB"/>
        </w:rPr>
      </w:pPr>
      <w:r w:rsidRPr="00893F95">
        <w:rPr>
          <w:sz w:val="22"/>
          <w:lang w:val="en-GB"/>
        </w:rPr>
        <w:t xml:space="preserve">it is necessary to verify whether presumed substantial errors, irregularities or fraud have occurred in the grant award procedure or the implementation of the </w:t>
      </w:r>
      <w:r>
        <w:rPr>
          <w:sz w:val="22"/>
          <w:lang w:val="en-GB"/>
        </w:rPr>
        <w:t>Project</w:t>
      </w:r>
      <w:r w:rsidRPr="00893F95">
        <w:rPr>
          <w:sz w:val="22"/>
          <w:lang w:val="en-GB"/>
        </w:rPr>
        <w:t>, or;</w:t>
      </w:r>
    </w:p>
    <w:p w14:paraId="7D38E08A" w14:textId="77777777" w:rsidR="00C07DB3" w:rsidRPr="00893F95" w:rsidRDefault="00C07DB3" w:rsidP="00EB7C58">
      <w:pPr>
        <w:tabs>
          <w:tab w:val="left" w:pos="1220"/>
        </w:tabs>
        <w:spacing w:line="239" w:lineRule="auto"/>
        <w:ind w:left="1440"/>
        <w:jc w:val="both"/>
        <w:rPr>
          <w:sz w:val="22"/>
          <w:lang w:val="en-GB"/>
        </w:rPr>
      </w:pPr>
    </w:p>
    <w:p w14:paraId="0A0B1216" w14:textId="77777777" w:rsidR="00C07DB3" w:rsidRDefault="00313C66" w:rsidP="00EB7C58">
      <w:pPr>
        <w:numPr>
          <w:ilvl w:val="0"/>
          <w:numId w:val="38"/>
        </w:numPr>
        <w:tabs>
          <w:tab w:val="left" w:pos="1220"/>
        </w:tabs>
        <w:spacing w:line="239" w:lineRule="auto"/>
        <w:jc w:val="both"/>
        <w:rPr>
          <w:sz w:val="22"/>
          <w:lang w:val="en-GB"/>
        </w:rPr>
      </w:pPr>
      <w:r w:rsidRPr="00893F95">
        <w:rPr>
          <w:sz w:val="22"/>
          <w:lang w:val="en-GB"/>
        </w:rPr>
        <w:t>it is necessary to verify whether the Lead Beneficiary have breached any substantial obligations under this Contract, or;</w:t>
      </w:r>
    </w:p>
    <w:p w14:paraId="65C18485" w14:textId="77777777" w:rsidR="00C07DB3" w:rsidRPr="00893F95" w:rsidRDefault="00C07DB3" w:rsidP="00EB7C58">
      <w:pPr>
        <w:tabs>
          <w:tab w:val="left" w:pos="1220"/>
        </w:tabs>
        <w:spacing w:line="239" w:lineRule="auto"/>
        <w:ind w:left="1440"/>
        <w:jc w:val="both"/>
        <w:rPr>
          <w:sz w:val="22"/>
          <w:lang w:val="en-GB"/>
        </w:rPr>
      </w:pPr>
    </w:p>
    <w:p w14:paraId="4C05DACD" w14:textId="77777777" w:rsidR="00313C66" w:rsidRPr="00893F95" w:rsidRDefault="00313C66" w:rsidP="00EB7C58">
      <w:pPr>
        <w:numPr>
          <w:ilvl w:val="0"/>
          <w:numId w:val="38"/>
        </w:numPr>
        <w:tabs>
          <w:tab w:val="left" w:pos="1220"/>
        </w:tabs>
        <w:spacing w:line="239" w:lineRule="auto"/>
        <w:jc w:val="both"/>
        <w:rPr>
          <w:sz w:val="22"/>
          <w:lang w:val="en-GB"/>
        </w:rPr>
      </w:pPr>
      <w:r>
        <w:rPr>
          <w:sz w:val="22"/>
          <w:lang w:val="en-GB"/>
        </w:rPr>
        <w:t xml:space="preserve"> </w:t>
      </w:r>
      <w:r w:rsidRPr="00893F95">
        <w:rPr>
          <w:sz w:val="22"/>
          <w:lang w:val="en-GB"/>
        </w:rPr>
        <w:t xml:space="preserve">the visibility obligations set out in </w:t>
      </w:r>
      <w:r w:rsidRPr="00DC23C6">
        <w:rPr>
          <w:sz w:val="22"/>
          <w:lang w:val="en-GB"/>
        </w:rPr>
        <w:t xml:space="preserve">Article </w:t>
      </w:r>
      <w:r w:rsidR="00DC23C6" w:rsidRPr="00EB7C58">
        <w:rPr>
          <w:sz w:val="22"/>
          <w:lang w:val="en-GB"/>
        </w:rPr>
        <w:t>19</w:t>
      </w:r>
      <w:r w:rsidRPr="00893F95">
        <w:rPr>
          <w:sz w:val="22"/>
          <w:lang w:val="en-GB"/>
        </w:rPr>
        <w:t xml:space="preserve"> are not complied with.</w:t>
      </w:r>
    </w:p>
    <w:p w14:paraId="17A7C750" w14:textId="77777777" w:rsidR="00313C66" w:rsidRPr="00893F95" w:rsidRDefault="00313C66" w:rsidP="00313C66">
      <w:pPr>
        <w:spacing w:line="254" w:lineRule="exact"/>
        <w:rPr>
          <w:lang w:val="en-GB"/>
        </w:rPr>
      </w:pPr>
    </w:p>
    <w:p w14:paraId="1A95FD90" w14:textId="77777777" w:rsidR="00313C66" w:rsidRPr="00893F95" w:rsidRDefault="00313C66" w:rsidP="00313C66">
      <w:pPr>
        <w:spacing w:line="237" w:lineRule="auto"/>
        <w:ind w:left="660" w:right="40"/>
        <w:jc w:val="both"/>
        <w:rPr>
          <w:sz w:val="22"/>
          <w:lang w:val="en-GB"/>
        </w:rPr>
      </w:pPr>
      <w:r w:rsidRPr="00893F95">
        <w:rPr>
          <w:sz w:val="22"/>
          <w:lang w:val="en-GB"/>
        </w:rPr>
        <w:t>The suspension of the time-limits for approval of a report and subsequent</w:t>
      </w:r>
      <w:r>
        <w:rPr>
          <w:sz w:val="22"/>
          <w:lang w:val="en-GB"/>
        </w:rPr>
        <w:t xml:space="preserve"> </w:t>
      </w:r>
      <w:r w:rsidRPr="00893F95">
        <w:rPr>
          <w:sz w:val="22"/>
          <w:lang w:val="en-GB"/>
        </w:rPr>
        <w:t>payments starts</w:t>
      </w:r>
      <w:r w:rsidRPr="00893F95">
        <w:rPr>
          <w:rFonts w:eastAsia="MS Mincho"/>
          <w:sz w:val="22"/>
          <w:lang w:val="en-GB"/>
        </w:rPr>
        <w:t xml:space="preserve"> when the </w:t>
      </w:r>
      <w:r w:rsidRPr="00893F95">
        <w:rPr>
          <w:sz w:val="22"/>
          <w:lang w:val="en-GB"/>
        </w:rPr>
        <w:t xml:space="preserve">above </w:t>
      </w:r>
      <w:r w:rsidRPr="00893F95">
        <w:rPr>
          <w:rFonts w:eastAsia="MS Mincho"/>
          <w:sz w:val="22"/>
          <w:lang w:val="en-GB"/>
        </w:rPr>
        <w:t xml:space="preserve">notification is sent </w:t>
      </w:r>
      <w:r w:rsidRPr="00893F95">
        <w:rPr>
          <w:sz w:val="22"/>
          <w:lang w:val="en-GB"/>
        </w:rPr>
        <w:t>to</w:t>
      </w:r>
      <w:r w:rsidRPr="00893F95">
        <w:rPr>
          <w:rFonts w:eastAsia="MS Mincho"/>
          <w:sz w:val="22"/>
          <w:lang w:val="en-GB"/>
        </w:rPr>
        <w:t xml:space="preserve"> the </w:t>
      </w:r>
      <w:r w:rsidRPr="00893F95">
        <w:rPr>
          <w:sz w:val="22"/>
          <w:lang w:val="en-GB"/>
        </w:rPr>
        <w:t>Lead Beneficiary</w:t>
      </w:r>
      <w:r w:rsidRPr="00893F95">
        <w:rPr>
          <w:rFonts w:eastAsia="MS Mincho"/>
          <w:sz w:val="22"/>
          <w:lang w:val="en-GB"/>
        </w:rPr>
        <w:t xml:space="preserve">. The time-limit </w:t>
      </w:r>
      <w:r w:rsidRPr="00893F95">
        <w:rPr>
          <w:sz w:val="22"/>
          <w:lang w:val="en-GB"/>
        </w:rPr>
        <w:t>starts</w:t>
      </w:r>
      <w:r w:rsidRPr="00893F95">
        <w:rPr>
          <w:rFonts w:eastAsia="MS Mincho"/>
          <w:sz w:val="22"/>
          <w:lang w:val="en-GB"/>
        </w:rPr>
        <w:t xml:space="preserve"> running again on the date on which a correctly formulated request for payment is recorded and/or </w:t>
      </w:r>
      <w:r w:rsidRPr="00893F95">
        <w:rPr>
          <w:rFonts w:eastAsia="MS Mincho"/>
          <w:color w:val="000000"/>
          <w:sz w:val="22"/>
          <w:szCs w:val="22"/>
          <w:lang w:val="en-GB"/>
        </w:rPr>
        <w:t>the</w:t>
      </w:r>
      <w:r>
        <w:rPr>
          <w:rFonts w:eastAsia="MS Mincho"/>
          <w:color w:val="000000"/>
          <w:sz w:val="22"/>
          <w:szCs w:val="22"/>
          <w:lang w:val="en-GB"/>
        </w:rPr>
        <w:t xml:space="preserve"> </w:t>
      </w:r>
      <w:r w:rsidRPr="00893F95">
        <w:rPr>
          <w:rFonts w:eastAsia="MS Mincho"/>
          <w:color w:val="000000"/>
          <w:sz w:val="22"/>
          <w:szCs w:val="22"/>
          <w:lang w:val="en-GB"/>
        </w:rPr>
        <w:t>required</w:t>
      </w:r>
      <w:r>
        <w:rPr>
          <w:rFonts w:eastAsia="MS Mincho"/>
          <w:color w:val="000000"/>
          <w:sz w:val="22"/>
          <w:szCs w:val="22"/>
          <w:lang w:val="en-GB"/>
        </w:rPr>
        <w:t xml:space="preserve"> </w:t>
      </w:r>
      <w:r w:rsidRPr="00893F95">
        <w:rPr>
          <w:rFonts w:eastAsia="MS Mincho"/>
          <w:color w:val="000000"/>
          <w:sz w:val="22"/>
          <w:szCs w:val="22"/>
          <w:lang w:val="en-GB"/>
        </w:rPr>
        <w:t>infor</w:t>
      </w:r>
      <w:r w:rsidRPr="00893F95">
        <w:rPr>
          <w:rFonts w:eastAsia="MS Mincho"/>
          <w:color w:val="000000"/>
          <w:spacing w:val="-2"/>
          <w:sz w:val="22"/>
          <w:szCs w:val="22"/>
          <w:lang w:val="en-GB"/>
        </w:rPr>
        <w:t>m</w:t>
      </w:r>
      <w:r w:rsidRPr="00893F95">
        <w:rPr>
          <w:rFonts w:eastAsia="MS Mincho"/>
          <w:color w:val="000000"/>
          <w:sz w:val="22"/>
          <w:szCs w:val="22"/>
          <w:lang w:val="en-GB"/>
        </w:rPr>
        <w:t>ation</w:t>
      </w:r>
      <w:r>
        <w:rPr>
          <w:rFonts w:eastAsia="MS Mincho"/>
          <w:color w:val="000000"/>
          <w:sz w:val="22"/>
          <w:szCs w:val="22"/>
          <w:lang w:val="en-GB"/>
        </w:rPr>
        <w:t xml:space="preserve"> </w:t>
      </w:r>
      <w:r w:rsidRPr="00893F95">
        <w:rPr>
          <w:rFonts w:eastAsia="MS Mincho"/>
          <w:color w:val="000000"/>
          <w:sz w:val="22"/>
          <w:szCs w:val="22"/>
          <w:lang w:val="en-GB"/>
        </w:rPr>
        <w:t>is received</w:t>
      </w:r>
      <w:r w:rsidRPr="00893F95">
        <w:rPr>
          <w:sz w:val="22"/>
          <w:lang w:val="en-GB"/>
        </w:rPr>
        <w:t xml:space="preserve">. The Lead Beneficiary shall provide any requested information, clarification or document within </w:t>
      </w:r>
      <w:r w:rsidR="007834CA">
        <w:rPr>
          <w:sz w:val="22"/>
          <w:lang w:val="en-GB"/>
        </w:rPr>
        <w:t>30</w:t>
      </w:r>
      <w:r w:rsidR="007834CA" w:rsidRPr="00893F95">
        <w:rPr>
          <w:sz w:val="22"/>
          <w:lang w:val="en-GB"/>
        </w:rPr>
        <w:t xml:space="preserve"> </w:t>
      </w:r>
      <w:r w:rsidRPr="00893F95">
        <w:rPr>
          <w:sz w:val="22"/>
          <w:lang w:val="en-GB"/>
        </w:rPr>
        <w:t>days of the request.</w:t>
      </w:r>
    </w:p>
    <w:p w14:paraId="072D4B51" w14:textId="77777777" w:rsidR="00313C66" w:rsidRPr="00893F95" w:rsidRDefault="00313C66" w:rsidP="00313C66">
      <w:pPr>
        <w:spacing w:line="251" w:lineRule="exact"/>
        <w:rPr>
          <w:sz w:val="20"/>
          <w:lang w:val="en-GB" w:eastAsia="hu-HU"/>
        </w:rPr>
      </w:pPr>
    </w:p>
    <w:p w14:paraId="6FAF1945" w14:textId="3A7DAC29" w:rsidR="00313C66" w:rsidRPr="00893F95" w:rsidRDefault="00313C66" w:rsidP="00313C66">
      <w:pPr>
        <w:spacing w:line="238" w:lineRule="auto"/>
        <w:ind w:left="660" w:right="40"/>
        <w:jc w:val="both"/>
        <w:rPr>
          <w:sz w:val="22"/>
          <w:lang w:val="en-GB"/>
        </w:rPr>
      </w:pPr>
      <w:r w:rsidRPr="00893F95">
        <w:rPr>
          <w:sz w:val="22"/>
          <w:lang w:val="en-GB"/>
        </w:rPr>
        <w:t xml:space="preserve">If, notwithstanding the information, clarification or document provided by the Lead Beneficiary, the payment request is still inadmissible, or if the award procedure or the implementation of the grant proves to have been </w:t>
      </w:r>
      <w:r w:rsidRPr="00893F95">
        <w:rPr>
          <w:sz w:val="22"/>
          <w:lang w:val="en-GB"/>
        </w:rPr>
        <w:t xml:space="preserve">subject to substantial errors, irregularities, fraud, or breach of obligations, then the Managing Authority may refuse to proceed further with payments and may, in the cases foreseen in </w:t>
      </w:r>
      <w:r w:rsidRPr="00DC23C6">
        <w:rPr>
          <w:sz w:val="22"/>
          <w:lang w:val="en-GB"/>
        </w:rPr>
        <w:t xml:space="preserve">Article </w:t>
      </w:r>
      <w:r w:rsidR="002E429E">
        <w:rPr>
          <w:sz w:val="22"/>
          <w:lang w:val="en-GB"/>
        </w:rPr>
        <w:t>17.</w:t>
      </w:r>
      <w:r w:rsidR="00622ADC">
        <w:rPr>
          <w:sz w:val="22"/>
          <w:lang w:val="en-GB"/>
        </w:rPr>
        <w:t>11</w:t>
      </w:r>
      <w:r w:rsidR="00DC23C6" w:rsidRPr="00DC23C6">
        <w:rPr>
          <w:sz w:val="22"/>
          <w:lang w:val="en-GB"/>
        </w:rPr>
        <w:t>-</w:t>
      </w:r>
      <w:r w:rsidR="00622ADC" w:rsidRPr="00DC23C6">
        <w:rPr>
          <w:sz w:val="22"/>
          <w:lang w:val="en-GB"/>
        </w:rPr>
        <w:t>2</w:t>
      </w:r>
      <w:r w:rsidR="00622ADC">
        <w:rPr>
          <w:sz w:val="22"/>
          <w:lang w:val="en-GB"/>
        </w:rPr>
        <w:t>3</w:t>
      </w:r>
      <w:r w:rsidRPr="00893F95">
        <w:rPr>
          <w:sz w:val="22"/>
          <w:lang w:val="en-GB"/>
        </w:rPr>
        <w:t>, terminate accordingly this Contract.</w:t>
      </w:r>
    </w:p>
    <w:p w14:paraId="2B696AC6" w14:textId="77777777" w:rsidR="00313C66" w:rsidRPr="00893F95" w:rsidRDefault="00313C66" w:rsidP="00313C66">
      <w:pPr>
        <w:spacing w:line="251" w:lineRule="exact"/>
        <w:rPr>
          <w:lang w:val="en-GB"/>
        </w:rPr>
      </w:pPr>
    </w:p>
    <w:p w14:paraId="0631E767" w14:textId="49B383C1" w:rsidR="00845B4F" w:rsidRDefault="00313C66" w:rsidP="00845B4F">
      <w:pPr>
        <w:spacing w:line="236" w:lineRule="auto"/>
        <w:ind w:left="660" w:right="40"/>
        <w:jc w:val="both"/>
        <w:rPr>
          <w:sz w:val="22"/>
          <w:lang w:val="en-GB"/>
        </w:rPr>
      </w:pPr>
      <w:r w:rsidRPr="00893F95">
        <w:rPr>
          <w:sz w:val="22"/>
          <w:lang w:val="en-GB"/>
        </w:rPr>
        <w:t xml:space="preserve">In addition, the Managing Authority may also suspend payments as a precautionary measure without prior notice, prior to, or instead of, terminating this Contract as provided for in </w:t>
      </w:r>
      <w:r w:rsidRPr="00DC23C6">
        <w:rPr>
          <w:sz w:val="22"/>
          <w:lang w:val="en-GB"/>
        </w:rPr>
        <w:t xml:space="preserve">Article </w:t>
      </w:r>
      <w:r w:rsidR="002E429E">
        <w:rPr>
          <w:sz w:val="22"/>
          <w:lang w:val="en-GB"/>
        </w:rPr>
        <w:t>17.</w:t>
      </w:r>
      <w:r w:rsidR="00622ADC">
        <w:rPr>
          <w:sz w:val="22"/>
          <w:lang w:val="en-GB"/>
        </w:rPr>
        <w:t>11</w:t>
      </w:r>
      <w:r w:rsidR="00EA38C9">
        <w:rPr>
          <w:sz w:val="22"/>
          <w:lang w:val="en-GB"/>
        </w:rPr>
        <w:t>-</w:t>
      </w:r>
      <w:r w:rsidR="00622ADC">
        <w:rPr>
          <w:sz w:val="22"/>
          <w:lang w:val="en-GB"/>
        </w:rPr>
        <w:t>23</w:t>
      </w:r>
      <w:r w:rsidR="00845B4F">
        <w:rPr>
          <w:sz w:val="22"/>
          <w:lang w:val="en-GB"/>
        </w:rPr>
        <w:t>, as well as applying administrative penalties</w:t>
      </w:r>
      <w:r w:rsidR="00845B4F" w:rsidRPr="00DC23C6">
        <w:rPr>
          <w:sz w:val="22"/>
          <w:lang w:val="en-GB"/>
        </w:rPr>
        <w:t>.</w:t>
      </w:r>
    </w:p>
    <w:p w14:paraId="43871A1B" w14:textId="77777777" w:rsidR="00845B4F" w:rsidRDefault="00845B4F" w:rsidP="00845B4F">
      <w:pPr>
        <w:spacing w:line="236" w:lineRule="auto"/>
        <w:ind w:left="660" w:right="40"/>
        <w:jc w:val="both"/>
        <w:rPr>
          <w:sz w:val="22"/>
          <w:lang w:val="en-GB"/>
        </w:rPr>
      </w:pPr>
    </w:p>
    <w:p w14:paraId="310166C9" w14:textId="77777777" w:rsidR="00845B4F" w:rsidRDefault="00845B4F" w:rsidP="00845B4F">
      <w:pPr>
        <w:spacing w:line="236" w:lineRule="auto"/>
        <w:ind w:left="709" w:right="40" w:hanging="709"/>
        <w:jc w:val="both"/>
        <w:rPr>
          <w:sz w:val="22"/>
          <w:lang w:val="en-GB"/>
        </w:rPr>
      </w:pPr>
      <w:r>
        <w:rPr>
          <w:sz w:val="22"/>
          <w:lang w:val="en-GB"/>
        </w:rPr>
        <w:t>10.1</w:t>
      </w:r>
      <w:r w:rsidR="00577545">
        <w:rPr>
          <w:sz w:val="22"/>
          <w:lang w:val="en-GB"/>
        </w:rPr>
        <w:t>2</w:t>
      </w:r>
      <w:r>
        <w:rPr>
          <w:sz w:val="22"/>
          <w:lang w:val="en-GB"/>
        </w:rPr>
        <w:tab/>
        <w:t>The Lead Beneficiary shall ensure the respect</w:t>
      </w:r>
      <w:r w:rsidR="00CF79A3">
        <w:rPr>
          <w:sz w:val="22"/>
          <w:lang w:val="en-GB"/>
        </w:rPr>
        <w:t xml:space="preserve"> of</w:t>
      </w:r>
      <w:r>
        <w:rPr>
          <w:sz w:val="22"/>
          <w:lang w:val="en-GB"/>
        </w:rPr>
        <w:t xml:space="preserve"> the State Aid applicable legislation, as well as the State Aid provisions laid out in Chapter 10 of the Association Agreement between the European Union and Ukraine, in accordance with the </w:t>
      </w:r>
      <w:r>
        <w:rPr>
          <w:sz w:val="22"/>
          <w:lang w:val="en-GB"/>
        </w:rPr>
        <w:t xml:space="preserve">instructions set out in the </w:t>
      </w:r>
      <w:r w:rsidR="00FF6953">
        <w:rPr>
          <w:sz w:val="22"/>
          <w:lang w:val="en-GB"/>
        </w:rPr>
        <w:t>Project</w:t>
      </w:r>
      <w:r>
        <w:rPr>
          <w:sz w:val="22"/>
          <w:lang w:val="en-GB"/>
        </w:rPr>
        <w:t xml:space="preserve"> implementation manual.</w:t>
      </w:r>
    </w:p>
    <w:p w14:paraId="1DD0F2DB" w14:textId="77777777" w:rsidR="001F109A" w:rsidRPr="001F109A" w:rsidRDefault="001F109A" w:rsidP="001F109A">
      <w:pPr>
        <w:spacing w:before="240" w:after="240" w:line="240" w:lineRule="atLeast"/>
        <w:rPr>
          <w:rFonts w:eastAsia="MS Mincho"/>
          <w:b/>
          <w:sz w:val="19"/>
          <w:szCs w:val="19"/>
          <w:lang w:val="en-GB"/>
        </w:rPr>
      </w:pPr>
      <w:bookmarkStart w:id="0" w:name="page21"/>
      <w:bookmarkEnd w:id="0"/>
      <w:r w:rsidRPr="008128AA">
        <w:rPr>
          <w:b/>
          <w:lang w:val="en-GB" w:eastAsia="hu-HU"/>
        </w:rPr>
        <w:t>A</w:t>
      </w:r>
      <w:r w:rsidRPr="008128AA">
        <w:rPr>
          <w:rFonts w:eastAsia="MS Mincho"/>
          <w:b/>
          <w:sz w:val="18"/>
          <w:lang w:val="en-GB"/>
        </w:rPr>
        <w:t>RTICLE</w:t>
      </w:r>
      <w:r w:rsidR="00FD3303">
        <w:rPr>
          <w:rFonts w:eastAsia="MS Mincho"/>
          <w:b/>
          <w:sz w:val="20"/>
          <w:lang w:val="en-GB"/>
        </w:rPr>
        <w:t xml:space="preserve"> 11</w:t>
      </w:r>
      <w:r w:rsidRPr="008128AA">
        <w:rPr>
          <w:rFonts w:eastAsia="MS Mincho"/>
          <w:b/>
          <w:sz w:val="20"/>
          <w:lang w:val="en-GB"/>
        </w:rPr>
        <w:t xml:space="preserve"> </w:t>
      </w:r>
      <w:r w:rsidRPr="00EB7C58">
        <w:rPr>
          <w:rFonts w:eastAsia="MS Mincho"/>
          <w:b/>
          <w:lang w:val="en-GB"/>
        </w:rPr>
        <w:t>–</w:t>
      </w:r>
      <w:r w:rsidRPr="008128AA">
        <w:rPr>
          <w:b/>
          <w:lang w:val="en-GB"/>
        </w:rPr>
        <w:t xml:space="preserve"> </w:t>
      </w:r>
      <w:r w:rsidRPr="008128AA">
        <w:rPr>
          <w:rFonts w:eastAsia="MS Mincho"/>
          <w:b/>
          <w:lang w:val="en-GB"/>
        </w:rPr>
        <w:t>A</w:t>
      </w:r>
      <w:r w:rsidRPr="00800A70">
        <w:rPr>
          <w:rFonts w:eastAsia="MS Mincho"/>
          <w:b/>
          <w:sz w:val="19"/>
          <w:szCs w:val="19"/>
          <w:lang w:val="en-GB"/>
        </w:rPr>
        <w:t>CCOUNTS AND TECHNICAL AND FINANCIAL CHECKS</w:t>
      </w:r>
    </w:p>
    <w:p w14:paraId="74017A1F" w14:textId="77777777" w:rsidR="00313C66" w:rsidRPr="00550304" w:rsidRDefault="001F109A" w:rsidP="009D61C0">
      <w:pPr>
        <w:spacing w:before="240" w:after="240" w:line="240" w:lineRule="atLeast"/>
        <w:ind w:left="720" w:hanging="720"/>
        <w:jc w:val="both"/>
        <w:rPr>
          <w:sz w:val="22"/>
        </w:rPr>
      </w:pPr>
      <w:r w:rsidRPr="009D61C0">
        <w:rPr>
          <w:sz w:val="22"/>
          <w:szCs w:val="22"/>
          <w:lang w:eastAsia="hu-HU"/>
        </w:rPr>
        <w:t>11.1</w:t>
      </w:r>
      <w:r w:rsidRPr="00EB7C58">
        <w:rPr>
          <w:lang w:eastAsia="hu-HU"/>
        </w:rPr>
        <w:tab/>
      </w:r>
      <w:r w:rsidR="00313C66" w:rsidRPr="00550304">
        <w:rPr>
          <w:sz w:val="22"/>
          <w:lang w:val="en-GB" w:eastAsia="hu-HU"/>
        </w:rPr>
        <w:t xml:space="preserve">The </w:t>
      </w:r>
      <w:r w:rsidR="00845B4F" w:rsidRPr="00550304">
        <w:rPr>
          <w:sz w:val="22"/>
          <w:lang w:val="en-GB" w:eastAsia="hu-HU"/>
        </w:rPr>
        <w:t xml:space="preserve">Lead </w:t>
      </w:r>
      <w:r w:rsidR="00845B4F" w:rsidRPr="00550304">
        <w:rPr>
          <w:rFonts w:eastAsia="MS Mincho"/>
          <w:sz w:val="22"/>
          <w:lang w:val="en-GB"/>
        </w:rPr>
        <w:t>B</w:t>
      </w:r>
      <w:r w:rsidR="00313C66" w:rsidRPr="00EB7C58">
        <w:rPr>
          <w:rFonts w:eastAsia="MS Mincho"/>
          <w:sz w:val="22"/>
          <w:lang w:val="en-GB"/>
        </w:rPr>
        <w:t>eneficiar</w:t>
      </w:r>
      <w:r w:rsidR="004F722C" w:rsidRPr="00EB7C58">
        <w:rPr>
          <w:rFonts w:eastAsia="MS Mincho"/>
          <w:sz w:val="22"/>
          <w:lang w:val="en-GB"/>
        </w:rPr>
        <w:t>y</w:t>
      </w:r>
      <w:r w:rsidR="00313C66" w:rsidRPr="00EB7C58">
        <w:rPr>
          <w:rFonts w:eastAsia="MS Mincho"/>
          <w:sz w:val="22"/>
          <w:lang w:val="en-GB"/>
        </w:rPr>
        <w:t xml:space="preserve"> shall keep accurate and regular accounts of the implementation of the Project using an appropriate accounting and double-entry book-keeping system.</w:t>
      </w:r>
      <w:r w:rsidR="004F722C" w:rsidRPr="00EB7C58">
        <w:rPr>
          <w:sz w:val="22"/>
          <w:lang w:val="en-GB" w:eastAsia="hu-HU"/>
        </w:rPr>
        <w:t xml:space="preserve"> </w:t>
      </w:r>
      <w:r w:rsidR="00313C66" w:rsidRPr="00550304">
        <w:rPr>
          <w:sz w:val="22"/>
          <w:lang w:eastAsia="hu-HU"/>
        </w:rPr>
        <w:t xml:space="preserve">The </w:t>
      </w:r>
      <w:r w:rsidR="00313C66" w:rsidRPr="00550304">
        <w:rPr>
          <w:sz w:val="22"/>
        </w:rPr>
        <w:t>accounts:</w:t>
      </w:r>
    </w:p>
    <w:p w14:paraId="77B6EACC" w14:textId="77777777" w:rsidR="00313C66" w:rsidRPr="00782BF4" w:rsidRDefault="00313C66" w:rsidP="001551B9">
      <w:pPr>
        <w:numPr>
          <w:ilvl w:val="1"/>
          <w:numId w:val="23"/>
        </w:numPr>
        <w:tabs>
          <w:tab w:val="left" w:pos="1220"/>
        </w:tabs>
        <w:spacing w:line="239" w:lineRule="auto"/>
        <w:ind w:left="1220" w:hanging="423"/>
        <w:jc w:val="both"/>
        <w:rPr>
          <w:sz w:val="22"/>
          <w:lang w:val="en-GB"/>
        </w:rPr>
      </w:pPr>
      <w:r w:rsidRPr="00EB7C58">
        <w:rPr>
          <w:sz w:val="22"/>
          <w:lang w:val="en-GB"/>
        </w:rPr>
        <w:t>may be an integrated</w:t>
      </w:r>
      <w:r w:rsidRPr="00782BF4">
        <w:rPr>
          <w:sz w:val="22"/>
          <w:lang w:val="en-GB"/>
        </w:rPr>
        <w:t xml:space="preserve"> part of or an adjunct to the </w:t>
      </w:r>
      <w:r w:rsidRPr="00782BF4">
        <w:rPr>
          <w:sz w:val="22"/>
          <w:lang w:val="en-GB" w:eastAsia="hu-HU"/>
        </w:rPr>
        <w:t>Beneficiary</w:t>
      </w:r>
      <w:r w:rsidRPr="00782BF4">
        <w:rPr>
          <w:sz w:val="22"/>
          <w:lang w:val="en-GB"/>
        </w:rPr>
        <w:t>’s regular system;</w:t>
      </w:r>
    </w:p>
    <w:p w14:paraId="3F5A97E9" w14:textId="77777777" w:rsidR="00313C66" w:rsidRPr="00782BF4" w:rsidRDefault="00313C66" w:rsidP="00313C66">
      <w:pPr>
        <w:spacing w:line="133" w:lineRule="exact"/>
        <w:rPr>
          <w:sz w:val="22"/>
          <w:lang w:val="en-GB"/>
        </w:rPr>
      </w:pPr>
    </w:p>
    <w:p w14:paraId="11828C9B" w14:textId="77777777" w:rsidR="00313C66" w:rsidRPr="00782BF4" w:rsidRDefault="00313C66" w:rsidP="001551B9">
      <w:pPr>
        <w:numPr>
          <w:ilvl w:val="1"/>
          <w:numId w:val="23"/>
        </w:numPr>
        <w:tabs>
          <w:tab w:val="left" w:pos="1220"/>
        </w:tabs>
        <w:spacing w:line="234" w:lineRule="auto"/>
        <w:ind w:left="1220" w:right="40" w:hanging="423"/>
        <w:jc w:val="both"/>
        <w:rPr>
          <w:sz w:val="22"/>
          <w:lang w:val="en-GB"/>
        </w:rPr>
      </w:pPr>
      <w:r w:rsidRPr="00782BF4">
        <w:rPr>
          <w:sz w:val="22"/>
          <w:lang w:val="en-GB"/>
        </w:rPr>
        <w:t>shall comply with the accounting and bookkeeping policies and rules that apply in the country concerned;</w:t>
      </w:r>
    </w:p>
    <w:p w14:paraId="5858CA4F" w14:textId="77777777" w:rsidR="00313C66" w:rsidRPr="00782BF4" w:rsidRDefault="00313C66" w:rsidP="00313C66">
      <w:pPr>
        <w:spacing w:line="130" w:lineRule="exact"/>
        <w:rPr>
          <w:sz w:val="22"/>
          <w:lang w:val="en-GB"/>
        </w:rPr>
      </w:pPr>
    </w:p>
    <w:p w14:paraId="615614C9" w14:textId="77777777" w:rsidR="00313C66" w:rsidRPr="00782BF4" w:rsidRDefault="00313C66" w:rsidP="001551B9">
      <w:pPr>
        <w:numPr>
          <w:ilvl w:val="1"/>
          <w:numId w:val="23"/>
        </w:numPr>
        <w:tabs>
          <w:tab w:val="left" w:pos="1220"/>
        </w:tabs>
        <w:spacing w:line="235" w:lineRule="auto"/>
        <w:ind w:left="1220" w:right="40" w:hanging="423"/>
        <w:jc w:val="both"/>
        <w:rPr>
          <w:sz w:val="22"/>
          <w:lang w:val="en-GB"/>
        </w:rPr>
      </w:pPr>
      <w:r w:rsidRPr="00782BF4">
        <w:rPr>
          <w:sz w:val="22"/>
          <w:lang w:val="en-GB"/>
        </w:rPr>
        <w:t xml:space="preserve">shall enable income and expenditure relating to the </w:t>
      </w:r>
      <w:r>
        <w:rPr>
          <w:sz w:val="22"/>
          <w:lang w:val="en-GB"/>
        </w:rPr>
        <w:t>Project</w:t>
      </w:r>
      <w:r w:rsidRPr="00782BF4">
        <w:rPr>
          <w:sz w:val="22"/>
          <w:lang w:val="en-GB"/>
        </w:rPr>
        <w:t xml:space="preserve"> to be easily traced, identified and verified.</w:t>
      </w:r>
    </w:p>
    <w:p w14:paraId="3E6845ED" w14:textId="77777777" w:rsidR="00313C66" w:rsidRPr="00782BF4" w:rsidRDefault="00313C66" w:rsidP="00313C66">
      <w:pPr>
        <w:spacing w:line="250" w:lineRule="exact"/>
        <w:rPr>
          <w:sz w:val="22"/>
          <w:lang w:val="en-GB"/>
        </w:rPr>
      </w:pPr>
    </w:p>
    <w:p w14:paraId="414F65F2" w14:textId="77777777" w:rsidR="00313C66" w:rsidRPr="00EB7C58" w:rsidRDefault="001F109A" w:rsidP="00EB7C58">
      <w:pPr>
        <w:tabs>
          <w:tab w:val="left" w:pos="720"/>
        </w:tabs>
        <w:spacing w:line="238" w:lineRule="auto"/>
        <w:ind w:left="708" w:right="40" w:hanging="708"/>
        <w:jc w:val="both"/>
        <w:rPr>
          <w:sz w:val="22"/>
          <w:lang w:val="en-GB"/>
        </w:rPr>
      </w:pPr>
      <w:r w:rsidRPr="009D61C0">
        <w:rPr>
          <w:sz w:val="22"/>
          <w:szCs w:val="22"/>
          <w:lang w:val="en-GB" w:eastAsia="hu-HU"/>
        </w:rPr>
        <w:t>11.2</w:t>
      </w:r>
      <w:r w:rsidRPr="00EB7C58">
        <w:rPr>
          <w:lang w:val="en-GB" w:eastAsia="hu-HU"/>
        </w:rPr>
        <w:tab/>
      </w:r>
      <w:r w:rsidR="00313C66" w:rsidRPr="005069EC">
        <w:rPr>
          <w:sz w:val="22"/>
          <w:lang w:val="en-GB"/>
        </w:rPr>
        <w:t xml:space="preserve">The Lead </w:t>
      </w:r>
      <w:r w:rsidR="00845B4F" w:rsidRPr="00550304">
        <w:rPr>
          <w:sz w:val="22"/>
          <w:lang w:val="en-GB"/>
        </w:rPr>
        <w:t>B</w:t>
      </w:r>
      <w:r w:rsidR="00313C66" w:rsidRPr="00550304">
        <w:rPr>
          <w:sz w:val="22"/>
          <w:lang w:val="en-GB"/>
        </w:rPr>
        <w:t>eneficiary</w:t>
      </w:r>
      <w:r w:rsidR="00313C66" w:rsidRPr="00550304">
        <w:rPr>
          <w:rFonts w:eastAsia="MS Mincho"/>
          <w:sz w:val="22"/>
          <w:lang w:val="en-GB"/>
        </w:rPr>
        <w:t xml:space="preserve"> shall ensure that financial section of any report as required under Article </w:t>
      </w:r>
      <w:r w:rsidR="004F722C" w:rsidRPr="00EB7C58">
        <w:rPr>
          <w:rFonts w:eastAsia="MS Mincho"/>
          <w:sz w:val="22"/>
          <w:lang w:val="en-GB"/>
        </w:rPr>
        <w:t xml:space="preserve">6 and in the </w:t>
      </w:r>
      <w:r w:rsidR="004F722C" w:rsidRPr="00EB7C58">
        <w:rPr>
          <w:sz w:val="22"/>
          <w:szCs w:val="22"/>
          <w:lang w:val="en-GB"/>
        </w:rPr>
        <w:t>Project implementation manual of the Programme</w:t>
      </w:r>
      <w:r w:rsidR="004F722C" w:rsidRPr="00EB7C58" w:rsidDel="004F722C">
        <w:rPr>
          <w:rFonts w:eastAsia="MS Mincho"/>
          <w:sz w:val="22"/>
          <w:lang w:val="en-GB"/>
        </w:rPr>
        <w:t xml:space="preserve"> </w:t>
      </w:r>
      <w:r w:rsidR="00313C66" w:rsidRPr="00EB7C58">
        <w:rPr>
          <w:rFonts w:eastAsia="MS Mincho"/>
          <w:sz w:val="22"/>
          <w:lang w:val="en-GB"/>
        </w:rPr>
        <w:t>can be properly and easily reconciled to the accounting and bookkeeping system and to the underlying accounting and other relevant records. For this purpose</w:t>
      </w:r>
      <w:r w:rsidR="00845B4F" w:rsidRPr="00EB7C58">
        <w:rPr>
          <w:rFonts w:eastAsia="MS Mincho"/>
          <w:sz w:val="22"/>
          <w:lang w:val="en-GB"/>
        </w:rPr>
        <w:t>,</w:t>
      </w:r>
      <w:r w:rsidR="00313C66" w:rsidRPr="00EB7C58">
        <w:rPr>
          <w:rFonts w:eastAsia="MS Mincho"/>
          <w:sz w:val="22"/>
          <w:lang w:val="en-GB"/>
        </w:rPr>
        <w:t xml:space="preserve"> the </w:t>
      </w:r>
      <w:r w:rsidR="00845B4F" w:rsidRPr="00EB7C58">
        <w:rPr>
          <w:rFonts w:eastAsia="MS Mincho"/>
          <w:sz w:val="22"/>
          <w:lang w:val="en-GB"/>
        </w:rPr>
        <w:t>Lead B</w:t>
      </w:r>
      <w:r w:rsidR="00313C66" w:rsidRPr="00EB7C58">
        <w:rPr>
          <w:rFonts w:eastAsia="MS Mincho"/>
          <w:sz w:val="22"/>
          <w:lang w:val="en-GB"/>
        </w:rPr>
        <w:t>eneficiar</w:t>
      </w:r>
      <w:r w:rsidR="004F722C" w:rsidRPr="00EB7C58">
        <w:rPr>
          <w:rFonts w:eastAsia="MS Mincho"/>
          <w:sz w:val="22"/>
          <w:lang w:val="en-GB"/>
        </w:rPr>
        <w:t>y</w:t>
      </w:r>
      <w:r w:rsidR="00313C66" w:rsidRPr="00EB7C58">
        <w:rPr>
          <w:rFonts w:eastAsia="MS Mincho"/>
          <w:sz w:val="22"/>
          <w:lang w:val="en-GB"/>
        </w:rPr>
        <w:t xml:space="preserve"> shall prepare and keep appropriate reconciliations, supporting schedules, analyses and breakdowns for inspection and verification.</w:t>
      </w:r>
    </w:p>
    <w:p w14:paraId="1E06CE61" w14:textId="77777777" w:rsidR="001F109A" w:rsidRPr="00EB7C58" w:rsidRDefault="001F109A" w:rsidP="00313C66">
      <w:pPr>
        <w:spacing w:line="240" w:lineRule="atLeast"/>
        <w:ind w:left="720"/>
        <w:jc w:val="both"/>
        <w:rPr>
          <w:b/>
          <w:lang w:val="en-GB"/>
        </w:rPr>
      </w:pPr>
    </w:p>
    <w:p w14:paraId="06283470" w14:textId="77777777" w:rsidR="00313C66" w:rsidRPr="001F109A" w:rsidRDefault="001F109A" w:rsidP="00EB7C58">
      <w:pPr>
        <w:tabs>
          <w:tab w:val="left" w:pos="720"/>
        </w:tabs>
        <w:spacing w:line="237" w:lineRule="auto"/>
        <w:ind w:left="720" w:right="40" w:hanging="720"/>
        <w:jc w:val="both"/>
        <w:rPr>
          <w:sz w:val="22"/>
          <w:lang w:val="en-GB"/>
        </w:rPr>
      </w:pPr>
      <w:r w:rsidRPr="009D61C0">
        <w:rPr>
          <w:sz w:val="22"/>
          <w:szCs w:val="22"/>
        </w:rPr>
        <w:t>11.3</w:t>
      </w:r>
      <w:r w:rsidRPr="00EB7C58">
        <w:t xml:space="preserve"> </w:t>
      </w:r>
      <w:r w:rsidRPr="00EB7C58">
        <w:tab/>
      </w:r>
      <w:r w:rsidR="00313C66" w:rsidRPr="00550304">
        <w:rPr>
          <w:sz w:val="22"/>
          <w:lang w:val="en-GB" w:eastAsia="hu-HU"/>
        </w:rPr>
        <w:t xml:space="preserve">The </w:t>
      </w:r>
      <w:r w:rsidR="00845B4F" w:rsidRPr="00550304">
        <w:rPr>
          <w:sz w:val="22"/>
          <w:lang w:val="en-GB" w:eastAsia="hu-HU"/>
        </w:rPr>
        <w:t xml:space="preserve">Lead </w:t>
      </w:r>
      <w:r w:rsidR="00845B4F" w:rsidRPr="00550304">
        <w:rPr>
          <w:rFonts w:eastAsia="MS Mincho"/>
          <w:sz w:val="22"/>
          <w:lang w:val="en-GB"/>
        </w:rPr>
        <w:t>B</w:t>
      </w:r>
      <w:r w:rsidR="00313C66" w:rsidRPr="00EB7C58">
        <w:rPr>
          <w:rFonts w:eastAsia="MS Mincho"/>
          <w:sz w:val="22"/>
          <w:lang w:val="en-GB"/>
        </w:rPr>
        <w:t>eneficiary shall allow</w:t>
      </w:r>
      <w:r w:rsidR="00313C66" w:rsidRPr="00EB7C58">
        <w:rPr>
          <w:sz w:val="22"/>
          <w:lang w:val="en-GB"/>
        </w:rPr>
        <w:t xml:space="preserve"> verifications to be carried out by</w:t>
      </w:r>
      <w:r w:rsidR="00313C66" w:rsidRPr="00EB7C58">
        <w:rPr>
          <w:rFonts w:eastAsia="MS Mincho"/>
          <w:sz w:val="22"/>
          <w:lang w:val="en-GB"/>
        </w:rPr>
        <w:t xml:space="preserve"> the</w:t>
      </w:r>
      <w:r w:rsidR="00845B4F" w:rsidRPr="00EB7C58">
        <w:rPr>
          <w:rFonts w:eastAsia="MS Mincho"/>
          <w:sz w:val="22"/>
          <w:lang w:val="en-GB"/>
        </w:rPr>
        <w:t xml:space="preserve"> Managing Authority,</w:t>
      </w:r>
      <w:r w:rsidR="009A2203">
        <w:rPr>
          <w:rFonts w:eastAsia="MS Mincho"/>
          <w:sz w:val="22"/>
          <w:lang w:val="en-GB"/>
        </w:rPr>
        <w:t xml:space="preserve"> the National Authority,</w:t>
      </w:r>
      <w:r w:rsidR="00845B4F" w:rsidRPr="00EB7C58">
        <w:rPr>
          <w:rFonts w:eastAsia="MS Mincho"/>
          <w:sz w:val="22"/>
          <w:lang w:val="en-GB"/>
        </w:rPr>
        <w:t xml:space="preserve"> the Audit Authority</w:t>
      </w:r>
      <w:r w:rsidR="00845B4F">
        <w:rPr>
          <w:rFonts w:eastAsia="MS Mincho"/>
          <w:sz w:val="22"/>
          <w:lang w:val="en-GB"/>
        </w:rPr>
        <w:t xml:space="preserve"> and members of Group of Auditors, the Control Contact Point, the</w:t>
      </w:r>
      <w:r w:rsidR="00313C66" w:rsidRPr="001F109A">
        <w:rPr>
          <w:rFonts w:eastAsia="MS Mincho"/>
          <w:sz w:val="22"/>
          <w:lang w:val="en-GB"/>
        </w:rPr>
        <w:t xml:space="preserve"> European Commission, the European Anti-Fraud Office,</w:t>
      </w:r>
      <w:r w:rsidR="00845B4F">
        <w:rPr>
          <w:rFonts w:eastAsia="MS Mincho"/>
          <w:sz w:val="22"/>
          <w:lang w:val="en-GB"/>
        </w:rPr>
        <w:t xml:space="preserve"> the AFCOS in Member States and the anti-fraud body identified in the Financing Agreement by Ukraine</w:t>
      </w:r>
      <w:r w:rsidR="00845B4F" w:rsidRPr="001F109A">
        <w:rPr>
          <w:rFonts w:eastAsia="MS Mincho"/>
          <w:sz w:val="22"/>
          <w:lang w:val="en-GB"/>
        </w:rPr>
        <w:t xml:space="preserve">, </w:t>
      </w:r>
      <w:r w:rsidR="00313C66" w:rsidRPr="001F109A">
        <w:rPr>
          <w:rFonts w:eastAsia="MS Mincho"/>
          <w:sz w:val="22"/>
          <w:lang w:val="en-GB"/>
        </w:rPr>
        <w:t xml:space="preserve">the European Court of Auditors and any external auditor authorised by </w:t>
      </w:r>
      <w:r w:rsidR="00845B4F">
        <w:rPr>
          <w:rFonts w:eastAsia="MS Mincho"/>
          <w:sz w:val="22"/>
          <w:lang w:val="en-GB"/>
        </w:rPr>
        <w:t>any of these bodies</w:t>
      </w:r>
      <w:r w:rsidR="00313C66" w:rsidRPr="001F109A">
        <w:rPr>
          <w:sz w:val="22"/>
          <w:lang w:val="en-GB"/>
        </w:rPr>
        <w:t>. Th</w:t>
      </w:r>
      <w:r w:rsidR="001F5551" w:rsidRPr="001F109A">
        <w:rPr>
          <w:sz w:val="22"/>
          <w:lang w:val="en-GB"/>
        </w:rPr>
        <w:t>e</w:t>
      </w:r>
      <w:r w:rsidR="00313C66" w:rsidRPr="001F109A">
        <w:rPr>
          <w:sz w:val="22"/>
          <w:lang w:val="en-GB"/>
        </w:rPr>
        <w:t xml:space="preserve"> </w:t>
      </w:r>
      <w:r w:rsidR="00845B4F">
        <w:rPr>
          <w:sz w:val="22"/>
          <w:lang w:val="en-GB"/>
        </w:rPr>
        <w:t>Lead B</w:t>
      </w:r>
      <w:r w:rsidR="00313C66" w:rsidRPr="001F109A">
        <w:rPr>
          <w:sz w:val="22"/>
          <w:lang w:val="en-GB"/>
        </w:rPr>
        <w:t xml:space="preserve">eneficiary </w:t>
      </w:r>
      <w:r w:rsidR="00604FF1" w:rsidRPr="001F109A">
        <w:rPr>
          <w:sz w:val="22"/>
          <w:lang w:val="en-GB"/>
        </w:rPr>
        <w:t>has</w:t>
      </w:r>
      <w:r w:rsidR="00313C66" w:rsidRPr="001F109A">
        <w:rPr>
          <w:sz w:val="22"/>
          <w:lang w:val="en-GB"/>
        </w:rPr>
        <w:t xml:space="preserve"> to take all steps to facilitate their work.</w:t>
      </w:r>
    </w:p>
    <w:p w14:paraId="4F704DF4" w14:textId="77777777" w:rsidR="00313C66" w:rsidRPr="00782BF4" w:rsidRDefault="00313C66" w:rsidP="00313C66">
      <w:pPr>
        <w:spacing w:line="242" w:lineRule="exact"/>
        <w:rPr>
          <w:sz w:val="22"/>
          <w:lang w:val="en-GB" w:eastAsia="hu-HU"/>
        </w:rPr>
      </w:pPr>
    </w:p>
    <w:p w14:paraId="226B7C5C" w14:textId="77777777" w:rsidR="00313C66" w:rsidRPr="00782BF4" w:rsidRDefault="001F109A" w:rsidP="001F109A">
      <w:pPr>
        <w:tabs>
          <w:tab w:val="left" w:pos="720"/>
        </w:tabs>
        <w:spacing w:line="239" w:lineRule="auto"/>
        <w:jc w:val="both"/>
        <w:rPr>
          <w:sz w:val="22"/>
          <w:lang w:val="en-GB"/>
        </w:rPr>
      </w:pPr>
      <w:r>
        <w:rPr>
          <w:sz w:val="22"/>
          <w:lang w:val="en-GB"/>
        </w:rPr>
        <w:t>11.4</w:t>
      </w:r>
      <w:r>
        <w:rPr>
          <w:sz w:val="22"/>
          <w:lang w:val="en-GB"/>
        </w:rPr>
        <w:tab/>
      </w:r>
      <w:r w:rsidR="00313C66" w:rsidRPr="00782BF4">
        <w:rPr>
          <w:sz w:val="22"/>
          <w:lang w:val="en-GB"/>
        </w:rPr>
        <w:t>The</w:t>
      </w:r>
      <w:r w:rsidR="00313C66">
        <w:rPr>
          <w:sz w:val="22"/>
          <w:lang w:val="en-GB"/>
        </w:rPr>
        <w:t xml:space="preserve"> </w:t>
      </w:r>
      <w:r w:rsidR="00313C66" w:rsidRPr="00782BF4">
        <w:rPr>
          <w:sz w:val="22"/>
          <w:lang w:val="en-GB"/>
        </w:rPr>
        <w:t xml:space="preserve">Lead </w:t>
      </w:r>
      <w:r w:rsidR="00845B4F">
        <w:rPr>
          <w:sz w:val="22"/>
          <w:lang w:val="en-GB" w:eastAsia="hu-HU"/>
        </w:rPr>
        <w:t>B</w:t>
      </w:r>
      <w:r w:rsidR="00313C66" w:rsidRPr="00782BF4">
        <w:rPr>
          <w:sz w:val="22"/>
          <w:lang w:val="en-GB" w:eastAsia="hu-HU"/>
        </w:rPr>
        <w:t>eneficiary</w:t>
      </w:r>
      <w:r w:rsidR="00313C66" w:rsidRPr="00782BF4">
        <w:rPr>
          <w:rFonts w:eastAsia="MS Mincho"/>
          <w:sz w:val="22"/>
          <w:lang w:val="en-GB"/>
        </w:rPr>
        <w:t xml:space="preserve"> shall allow </w:t>
      </w:r>
      <w:r w:rsidR="00313C66" w:rsidRPr="00782BF4">
        <w:rPr>
          <w:sz w:val="22"/>
          <w:lang w:val="en-GB"/>
        </w:rPr>
        <w:t>the above entities to:</w:t>
      </w:r>
    </w:p>
    <w:p w14:paraId="108E8C6C" w14:textId="77777777" w:rsidR="00313C66" w:rsidRPr="00782BF4" w:rsidRDefault="00313C66" w:rsidP="00313C66">
      <w:pPr>
        <w:spacing w:line="240" w:lineRule="exact"/>
        <w:rPr>
          <w:sz w:val="22"/>
          <w:lang w:val="en-GB"/>
        </w:rPr>
      </w:pPr>
    </w:p>
    <w:p w14:paraId="47ADCB26" w14:textId="77777777" w:rsidR="00313C66" w:rsidRPr="00782BF4" w:rsidRDefault="00313C66" w:rsidP="001551B9">
      <w:pPr>
        <w:numPr>
          <w:ilvl w:val="1"/>
          <w:numId w:val="23"/>
        </w:numPr>
        <w:tabs>
          <w:tab w:val="left" w:pos="1220"/>
        </w:tabs>
        <w:spacing w:line="239" w:lineRule="auto"/>
        <w:ind w:left="1220" w:hanging="423"/>
        <w:jc w:val="both"/>
        <w:rPr>
          <w:sz w:val="22"/>
          <w:lang w:val="en-GB"/>
        </w:rPr>
      </w:pPr>
      <w:r w:rsidRPr="00782BF4">
        <w:rPr>
          <w:sz w:val="22"/>
          <w:lang w:val="en-GB"/>
        </w:rPr>
        <w:t>access</w:t>
      </w:r>
      <w:r w:rsidRPr="00782BF4">
        <w:rPr>
          <w:sz w:val="22"/>
          <w:lang w:val="en-GB" w:eastAsia="hu-HU"/>
        </w:rPr>
        <w:t xml:space="preserve"> the </w:t>
      </w:r>
      <w:r w:rsidRPr="00782BF4">
        <w:rPr>
          <w:sz w:val="22"/>
          <w:lang w:val="en-GB"/>
        </w:rPr>
        <w:t xml:space="preserve">sites and locations at which the </w:t>
      </w:r>
      <w:r>
        <w:rPr>
          <w:sz w:val="22"/>
          <w:lang w:val="en-GB"/>
        </w:rPr>
        <w:t>Project</w:t>
      </w:r>
      <w:r w:rsidRPr="00782BF4">
        <w:rPr>
          <w:sz w:val="22"/>
          <w:lang w:val="en-GB"/>
        </w:rPr>
        <w:t xml:space="preserve"> is implemented;</w:t>
      </w:r>
    </w:p>
    <w:p w14:paraId="71574851" w14:textId="77777777" w:rsidR="00313C66" w:rsidRPr="00782BF4" w:rsidRDefault="00313C66" w:rsidP="00313C66">
      <w:pPr>
        <w:spacing w:line="133" w:lineRule="exact"/>
        <w:rPr>
          <w:sz w:val="22"/>
          <w:lang w:val="en-GB"/>
        </w:rPr>
      </w:pPr>
    </w:p>
    <w:p w14:paraId="3C7E519F" w14:textId="77777777" w:rsidR="00313C66" w:rsidRPr="00782BF4" w:rsidRDefault="00313C66" w:rsidP="001551B9">
      <w:pPr>
        <w:numPr>
          <w:ilvl w:val="1"/>
          <w:numId w:val="23"/>
        </w:numPr>
        <w:tabs>
          <w:tab w:val="left" w:pos="1220"/>
        </w:tabs>
        <w:spacing w:line="234" w:lineRule="auto"/>
        <w:ind w:left="1220" w:right="40" w:hanging="423"/>
        <w:jc w:val="both"/>
        <w:rPr>
          <w:sz w:val="22"/>
          <w:lang w:val="en-GB"/>
        </w:rPr>
      </w:pPr>
      <w:r w:rsidRPr="00782BF4">
        <w:rPr>
          <w:sz w:val="22"/>
          <w:lang w:val="en-GB"/>
        </w:rPr>
        <w:t xml:space="preserve">examine its accounting and information systems, documents and databases concerning the technical and financial management of the </w:t>
      </w:r>
      <w:r>
        <w:rPr>
          <w:sz w:val="22"/>
          <w:lang w:val="en-GB"/>
        </w:rPr>
        <w:t>Project</w:t>
      </w:r>
      <w:r w:rsidRPr="00782BF4">
        <w:rPr>
          <w:sz w:val="22"/>
          <w:lang w:val="en-GB"/>
        </w:rPr>
        <w:t>;</w:t>
      </w:r>
    </w:p>
    <w:p w14:paraId="550E26E3" w14:textId="77777777" w:rsidR="00313C66" w:rsidRPr="00782BF4" w:rsidRDefault="00313C66" w:rsidP="00313C66">
      <w:pPr>
        <w:spacing w:line="119" w:lineRule="exact"/>
        <w:rPr>
          <w:sz w:val="22"/>
          <w:lang w:val="en-GB"/>
        </w:rPr>
      </w:pPr>
    </w:p>
    <w:p w14:paraId="1AF6C269" w14:textId="77777777" w:rsidR="00313C66" w:rsidRDefault="00313C66" w:rsidP="001551B9">
      <w:pPr>
        <w:numPr>
          <w:ilvl w:val="1"/>
          <w:numId w:val="23"/>
        </w:numPr>
        <w:tabs>
          <w:tab w:val="left" w:pos="1220"/>
        </w:tabs>
        <w:spacing w:line="239" w:lineRule="auto"/>
        <w:ind w:left="1220" w:hanging="423"/>
        <w:jc w:val="both"/>
        <w:rPr>
          <w:sz w:val="22"/>
        </w:rPr>
      </w:pPr>
      <w:r>
        <w:rPr>
          <w:sz w:val="22"/>
        </w:rPr>
        <w:t>take copies of documents;</w:t>
      </w:r>
    </w:p>
    <w:p w14:paraId="078CF7DC" w14:textId="77777777" w:rsidR="00313C66" w:rsidRDefault="00313C66" w:rsidP="00313C66">
      <w:pPr>
        <w:spacing w:line="122" w:lineRule="exact"/>
        <w:rPr>
          <w:sz w:val="22"/>
        </w:rPr>
      </w:pPr>
    </w:p>
    <w:p w14:paraId="460D71DD" w14:textId="77777777" w:rsidR="00313C66" w:rsidRPr="00782BF4" w:rsidRDefault="00313C66" w:rsidP="001551B9">
      <w:pPr>
        <w:numPr>
          <w:ilvl w:val="1"/>
          <w:numId w:val="23"/>
        </w:numPr>
        <w:tabs>
          <w:tab w:val="left" w:pos="1220"/>
        </w:tabs>
        <w:spacing w:line="239" w:lineRule="auto"/>
        <w:ind w:left="1220" w:hanging="423"/>
        <w:jc w:val="both"/>
        <w:rPr>
          <w:sz w:val="22"/>
          <w:lang w:val="en-GB"/>
        </w:rPr>
      </w:pPr>
      <w:r w:rsidRPr="00782BF4">
        <w:rPr>
          <w:sz w:val="22"/>
          <w:lang w:val="en-GB"/>
        </w:rPr>
        <w:t>carry out on the-spot-checks;</w:t>
      </w:r>
    </w:p>
    <w:p w14:paraId="0CD5F4F1" w14:textId="77777777" w:rsidR="00313C66" w:rsidRPr="00782BF4" w:rsidRDefault="00313C66" w:rsidP="00313C66">
      <w:pPr>
        <w:spacing w:line="131" w:lineRule="exact"/>
        <w:rPr>
          <w:sz w:val="22"/>
          <w:lang w:val="en-GB"/>
        </w:rPr>
      </w:pPr>
    </w:p>
    <w:p w14:paraId="07228A3C" w14:textId="77777777" w:rsidR="00313C66" w:rsidRPr="00782BF4" w:rsidRDefault="00313C66" w:rsidP="001551B9">
      <w:pPr>
        <w:numPr>
          <w:ilvl w:val="1"/>
          <w:numId w:val="23"/>
        </w:numPr>
        <w:tabs>
          <w:tab w:val="left" w:pos="1220"/>
        </w:tabs>
        <w:spacing w:line="235" w:lineRule="auto"/>
        <w:ind w:left="1220" w:right="40" w:hanging="423"/>
        <w:jc w:val="both"/>
        <w:rPr>
          <w:sz w:val="22"/>
          <w:lang w:val="en-GB"/>
        </w:rPr>
      </w:pPr>
      <w:r w:rsidRPr="00782BF4">
        <w:rPr>
          <w:sz w:val="22"/>
          <w:lang w:val="en-GB"/>
        </w:rPr>
        <w:t xml:space="preserve">conduct a full audit on the basis of all accounting documents and any other document relevant to the financing of the </w:t>
      </w:r>
      <w:r>
        <w:rPr>
          <w:sz w:val="22"/>
          <w:lang w:val="en-GB"/>
        </w:rPr>
        <w:t>Project</w:t>
      </w:r>
      <w:r w:rsidRPr="00782BF4">
        <w:rPr>
          <w:sz w:val="22"/>
          <w:lang w:val="en-GB"/>
        </w:rPr>
        <w:t>.</w:t>
      </w:r>
    </w:p>
    <w:p w14:paraId="531DDA9D" w14:textId="77777777" w:rsidR="001F109A" w:rsidRPr="00782BF4" w:rsidRDefault="001F109A" w:rsidP="00313C66">
      <w:pPr>
        <w:spacing w:line="250" w:lineRule="exact"/>
        <w:rPr>
          <w:sz w:val="22"/>
          <w:lang w:val="en-GB"/>
        </w:rPr>
      </w:pPr>
    </w:p>
    <w:p w14:paraId="3B58A96E" w14:textId="77777777" w:rsidR="00313C66" w:rsidRPr="00782BF4" w:rsidRDefault="001F109A" w:rsidP="00EB7C58">
      <w:pPr>
        <w:tabs>
          <w:tab w:val="left" w:pos="720"/>
        </w:tabs>
        <w:spacing w:line="237" w:lineRule="auto"/>
        <w:ind w:left="708" w:right="40" w:hanging="708"/>
        <w:jc w:val="both"/>
        <w:rPr>
          <w:sz w:val="22"/>
          <w:lang w:val="en-GB"/>
        </w:rPr>
      </w:pPr>
      <w:r>
        <w:rPr>
          <w:sz w:val="22"/>
          <w:lang w:val="en-GB"/>
        </w:rPr>
        <w:t>11.5</w:t>
      </w:r>
      <w:r>
        <w:rPr>
          <w:sz w:val="22"/>
          <w:lang w:val="en-GB"/>
        </w:rPr>
        <w:tab/>
      </w:r>
      <w:r w:rsidR="00313C66" w:rsidRPr="00782BF4">
        <w:rPr>
          <w:sz w:val="22"/>
          <w:lang w:val="en-GB"/>
        </w:rPr>
        <w:t>Additionally the</w:t>
      </w:r>
      <w:r w:rsidR="00313C66" w:rsidRPr="00782BF4">
        <w:rPr>
          <w:rFonts w:eastAsia="MS Mincho"/>
          <w:sz w:val="22"/>
          <w:lang w:val="en-GB"/>
        </w:rPr>
        <w:t xml:space="preserve"> European Anti-Fraud Office</w:t>
      </w:r>
      <w:r w:rsidR="00845B4F">
        <w:rPr>
          <w:rFonts w:eastAsia="MS Mincho"/>
          <w:sz w:val="22"/>
          <w:lang w:val="en-GB"/>
        </w:rPr>
        <w:t xml:space="preserve"> and the other above-mentioned anti-fraud agencies,</w:t>
      </w:r>
      <w:r w:rsidR="00313C66" w:rsidRPr="00782BF4">
        <w:rPr>
          <w:rFonts w:eastAsia="MS Mincho"/>
          <w:sz w:val="22"/>
          <w:lang w:val="en-GB"/>
        </w:rPr>
        <w:t xml:space="preserve"> </w:t>
      </w:r>
      <w:r w:rsidR="00313C66" w:rsidRPr="00782BF4">
        <w:rPr>
          <w:sz w:val="22"/>
          <w:lang w:val="en-GB"/>
        </w:rPr>
        <w:t>shall be allowed</w:t>
      </w:r>
      <w:r w:rsidR="00313C66" w:rsidRPr="00782BF4">
        <w:rPr>
          <w:rFonts w:eastAsia="MS Mincho"/>
          <w:sz w:val="22"/>
          <w:lang w:val="en-GB"/>
        </w:rPr>
        <w:t xml:space="preserve"> to carry out </w:t>
      </w:r>
      <w:r w:rsidR="00313C66" w:rsidRPr="00782BF4">
        <w:rPr>
          <w:sz w:val="22"/>
          <w:lang w:val="en-GB"/>
        </w:rPr>
        <w:t xml:space="preserve">on-the-spot </w:t>
      </w:r>
      <w:r w:rsidR="00313C66" w:rsidRPr="00782BF4">
        <w:rPr>
          <w:rFonts w:eastAsia="MS Mincho"/>
          <w:sz w:val="22"/>
          <w:lang w:val="en-GB"/>
        </w:rPr>
        <w:t xml:space="preserve">checks and </w:t>
      </w:r>
      <w:r w:rsidR="00313C66" w:rsidRPr="00782BF4">
        <w:rPr>
          <w:sz w:val="22"/>
          <w:lang w:val="en-GB"/>
        </w:rPr>
        <w:t>inspections</w:t>
      </w:r>
      <w:r w:rsidR="00313C66" w:rsidRPr="00782BF4">
        <w:rPr>
          <w:rFonts w:eastAsia="MS Mincho"/>
          <w:sz w:val="22"/>
          <w:lang w:val="en-GB"/>
        </w:rPr>
        <w:t xml:space="preserve"> in accordance with the procedures </w:t>
      </w:r>
      <w:r w:rsidR="00313C66" w:rsidRPr="00782BF4">
        <w:rPr>
          <w:sz w:val="22"/>
          <w:lang w:val="en-GB"/>
        </w:rPr>
        <w:t>laid down by</w:t>
      </w:r>
      <w:r w:rsidR="00313C66" w:rsidRPr="00782BF4">
        <w:rPr>
          <w:rFonts w:eastAsia="MS Mincho"/>
          <w:sz w:val="22"/>
          <w:lang w:val="en-GB"/>
        </w:rPr>
        <w:t xml:space="preserve"> the European Union legislation for the protection of the financial interests of the European Union against fraud and other irregularities</w:t>
      </w:r>
      <w:r w:rsidR="00845B4F">
        <w:rPr>
          <w:rFonts w:eastAsia="MS Mincho"/>
          <w:sz w:val="22"/>
          <w:lang w:val="en-GB"/>
        </w:rPr>
        <w:t>, as well as the Financing Agreement between the European Commission and Ukraine</w:t>
      </w:r>
      <w:r w:rsidR="00313C66" w:rsidRPr="00782BF4">
        <w:rPr>
          <w:sz w:val="22"/>
          <w:lang w:val="en-GB"/>
        </w:rPr>
        <w:t>.</w:t>
      </w:r>
      <w:r w:rsidR="001F5551">
        <w:rPr>
          <w:sz w:val="22"/>
          <w:lang w:val="en-GB"/>
        </w:rPr>
        <w:t xml:space="preserve"> </w:t>
      </w:r>
      <w:r w:rsidR="00313C66" w:rsidRPr="00782BF4">
        <w:rPr>
          <w:sz w:val="22"/>
          <w:lang w:val="en-GB"/>
        </w:rPr>
        <w:t>Where appropriate, the findings may lead to recovery by the European Commission.</w:t>
      </w:r>
    </w:p>
    <w:p w14:paraId="5368A61E" w14:textId="77777777" w:rsidR="00313C66" w:rsidRPr="00782BF4" w:rsidRDefault="00313C66" w:rsidP="00313C66">
      <w:pPr>
        <w:spacing w:line="253" w:lineRule="exact"/>
        <w:rPr>
          <w:lang w:val="en-GB"/>
        </w:rPr>
      </w:pPr>
    </w:p>
    <w:p w14:paraId="70B9BFD6" w14:textId="77777777" w:rsidR="00313C66" w:rsidRPr="00782BF4" w:rsidRDefault="001F109A" w:rsidP="00EB7C58">
      <w:pPr>
        <w:tabs>
          <w:tab w:val="left" w:pos="720"/>
        </w:tabs>
        <w:spacing w:line="237" w:lineRule="auto"/>
        <w:ind w:left="708" w:right="40" w:hanging="708"/>
        <w:jc w:val="both"/>
        <w:rPr>
          <w:sz w:val="22"/>
          <w:lang w:val="en-GB"/>
        </w:rPr>
      </w:pPr>
      <w:r>
        <w:rPr>
          <w:sz w:val="22"/>
          <w:lang w:val="en-GB"/>
        </w:rPr>
        <w:t>11.6</w:t>
      </w:r>
      <w:r>
        <w:rPr>
          <w:sz w:val="22"/>
          <w:lang w:val="en-GB"/>
        </w:rPr>
        <w:tab/>
      </w:r>
      <w:r w:rsidR="00313C66" w:rsidRPr="00782BF4">
        <w:rPr>
          <w:sz w:val="22"/>
          <w:lang w:val="en-GB"/>
        </w:rPr>
        <w:t>Access given to agents of the</w:t>
      </w:r>
      <w:r w:rsidR="00313C66" w:rsidRPr="00782BF4">
        <w:rPr>
          <w:rFonts w:eastAsia="MS Mincho"/>
          <w:sz w:val="22"/>
          <w:lang w:val="en-GB"/>
        </w:rPr>
        <w:t xml:space="preserve"> </w:t>
      </w:r>
      <w:r w:rsidR="00845B4F">
        <w:rPr>
          <w:rFonts w:eastAsia="MS Mincho"/>
          <w:sz w:val="22"/>
          <w:lang w:val="en-GB"/>
        </w:rPr>
        <w:t>above-mentioned bodies</w:t>
      </w:r>
      <w:r w:rsidR="00313C66" w:rsidRPr="00782BF4">
        <w:rPr>
          <w:rFonts w:eastAsia="MS Mincho"/>
          <w:sz w:val="22"/>
          <w:lang w:val="en-GB"/>
        </w:rPr>
        <w:t xml:space="preserve"> carrying out verifications as </w:t>
      </w:r>
      <w:r w:rsidR="00313C66" w:rsidRPr="00782BF4">
        <w:rPr>
          <w:sz w:val="22"/>
          <w:lang w:val="en-GB"/>
        </w:rPr>
        <w:t>provided for by this Article as well as by</w:t>
      </w:r>
      <w:r w:rsidR="001F5551">
        <w:rPr>
          <w:sz w:val="22"/>
          <w:lang w:val="en-GB"/>
        </w:rPr>
        <w:t xml:space="preserve"> </w:t>
      </w:r>
      <w:r w:rsidR="00313C66" w:rsidRPr="00EB7C58">
        <w:rPr>
          <w:rFonts w:eastAsia="MS Mincho"/>
          <w:sz w:val="22"/>
          <w:lang w:val="en-GB"/>
        </w:rPr>
        <w:t xml:space="preserve">Article </w:t>
      </w:r>
      <w:r w:rsidR="00DC23C6" w:rsidRPr="00EB7C58">
        <w:rPr>
          <w:rFonts w:eastAsia="MS Mincho"/>
          <w:sz w:val="22"/>
          <w:lang w:val="en-GB"/>
        </w:rPr>
        <w:t>6</w:t>
      </w:r>
      <w:r w:rsidR="00313C66" w:rsidRPr="00EB7C58">
        <w:rPr>
          <w:rFonts w:eastAsia="MS Mincho"/>
          <w:sz w:val="22"/>
          <w:lang w:val="en-GB"/>
        </w:rPr>
        <w:t>.</w:t>
      </w:r>
      <w:r w:rsidR="00313C66" w:rsidRPr="00EB7C58">
        <w:rPr>
          <w:sz w:val="22"/>
          <w:lang w:val="en-GB"/>
        </w:rPr>
        <w:t>7</w:t>
      </w:r>
      <w:r w:rsidR="00DC23C6" w:rsidRPr="002B4D50">
        <w:rPr>
          <w:sz w:val="22"/>
          <w:lang w:val="en-GB"/>
        </w:rPr>
        <w:t xml:space="preserve"> and</w:t>
      </w:r>
      <w:r w:rsidR="00DC23C6">
        <w:rPr>
          <w:sz w:val="22"/>
          <w:lang w:val="en-GB"/>
        </w:rPr>
        <w:t xml:space="preserve"> 7.6</w:t>
      </w:r>
      <w:r w:rsidR="001F5551">
        <w:rPr>
          <w:sz w:val="22"/>
          <w:lang w:val="en-GB"/>
        </w:rPr>
        <w:t xml:space="preserve"> </w:t>
      </w:r>
      <w:r w:rsidR="00313C66" w:rsidRPr="00782BF4">
        <w:rPr>
          <w:rFonts w:eastAsia="MS Mincho"/>
          <w:sz w:val="22"/>
          <w:lang w:val="en-GB"/>
        </w:rPr>
        <w:t>shall be on the basis of confidentiality with respect to third parties, without prejudice to the obligations of public law to which they are subject.</w:t>
      </w:r>
    </w:p>
    <w:p w14:paraId="21016703" w14:textId="77777777" w:rsidR="00313C66" w:rsidRPr="00782BF4" w:rsidRDefault="00313C66" w:rsidP="00313C66">
      <w:pPr>
        <w:spacing w:line="247" w:lineRule="exact"/>
        <w:rPr>
          <w:sz w:val="20"/>
          <w:lang w:val="en-GB" w:eastAsia="hu-HU"/>
        </w:rPr>
      </w:pPr>
    </w:p>
    <w:p w14:paraId="4DD991B7" w14:textId="77777777" w:rsidR="00313C66" w:rsidRPr="00782BF4" w:rsidRDefault="009A2203" w:rsidP="00EB7C58">
      <w:pPr>
        <w:numPr>
          <w:ilvl w:val="1"/>
          <w:numId w:val="39"/>
        </w:numPr>
        <w:tabs>
          <w:tab w:val="clear" w:pos="420"/>
          <w:tab w:val="left" w:pos="-1440"/>
          <w:tab w:val="num" w:pos="720"/>
        </w:tabs>
        <w:spacing w:line="237" w:lineRule="auto"/>
        <w:ind w:left="720" w:right="40" w:hanging="720"/>
        <w:jc w:val="both"/>
        <w:rPr>
          <w:sz w:val="22"/>
          <w:lang w:val="en-GB"/>
        </w:rPr>
      </w:pPr>
      <w:r>
        <w:rPr>
          <w:sz w:val="22"/>
          <w:lang w:val="en-GB"/>
        </w:rPr>
        <w:t>Each</w:t>
      </w:r>
      <w:r w:rsidR="00313C66" w:rsidRPr="00782BF4">
        <w:rPr>
          <w:sz w:val="22"/>
          <w:lang w:val="en-GB"/>
        </w:rPr>
        <w:t xml:space="preserve"> </w:t>
      </w:r>
      <w:r w:rsidR="00845B4F">
        <w:rPr>
          <w:sz w:val="22"/>
          <w:lang w:val="en-GB"/>
        </w:rPr>
        <w:t>B</w:t>
      </w:r>
      <w:r w:rsidR="00313C66" w:rsidRPr="00782BF4">
        <w:rPr>
          <w:sz w:val="22"/>
          <w:lang w:val="en-GB"/>
        </w:rPr>
        <w:t xml:space="preserve">eneficiary shall keep all records, accounting and supporting documents related to this Contract for five years following the payment of the balance </w:t>
      </w:r>
      <w:r w:rsidR="00845B4F">
        <w:rPr>
          <w:sz w:val="22"/>
          <w:lang w:val="en-GB"/>
        </w:rPr>
        <w:t xml:space="preserve">of the programme, in accordance with </w:t>
      </w:r>
      <w:r w:rsidR="00E10BBA">
        <w:rPr>
          <w:sz w:val="22"/>
          <w:lang w:val="en-GB"/>
        </w:rPr>
        <w:t>A</w:t>
      </w:r>
      <w:r w:rsidR="00845B4F">
        <w:rPr>
          <w:sz w:val="22"/>
          <w:lang w:val="en-GB"/>
        </w:rPr>
        <w:t xml:space="preserve">rticle 70 of the ENI CBC IR, </w:t>
      </w:r>
      <w:r w:rsidR="00313C66" w:rsidRPr="00782BF4">
        <w:rPr>
          <w:sz w:val="22"/>
          <w:lang w:val="en-GB"/>
        </w:rPr>
        <w:t>and in any case until any on-going audit, verification, appeal, litigation or pursuit of claim has been disposed of.</w:t>
      </w:r>
      <w:r w:rsidR="00845B4F">
        <w:rPr>
          <w:sz w:val="22"/>
          <w:lang w:val="en-GB"/>
        </w:rPr>
        <w:t xml:space="preserve"> The Managing Authority shall inform the Lead Beneficiary when the payment of the balance of the </w:t>
      </w:r>
      <w:r w:rsidR="00E10BBA">
        <w:rPr>
          <w:sz w:val="22"/>
          <w:lang w:val="en-GB"/>
        </w:rPr>
        <w:t>P</w:t>
      </w:r>
      <w:r w:rsidR="00845B4F">
        <w:rPr>
          <w:sz w:val="22"/>
          <w:lang w:val="en-GB"/>
        </w:rPr>
        <w:t>rogramme is made by the European Commission.</w:t>
      </w:r>
    </w:p>
    <w:p w14:paraId="2EB7F917" w14:textId="77777777" w:rsidR="00313C66" w:rsidRPr="00782BF4" w:rsidRDefault="00313C66" w:rsidP="00313C66">
      <w:pPr>
        <w:spacing w:line="251" w:lineRule="exact"/>
        <w:rPr>
          <w:sz w:val="22"/>
          <w:lang w:val="en-GB"/>
        </w:rPr>
      </w:pPr>
    </w:p>
    <w:p w14:paraId="62DBB880" w14:textId="0E59B6A4" w:rsidR="00313C66" w:rsidRPr="00782BF4" w:rsidRDefault="00313C66" w:rsidP="00313C66">
      <w:pPr>
        <w:spacing w:line="235" w:lineRule="auto"/>
        <w:ind w:left="720" w:right="40"/>
        <w:jc w:val="both"/>
        <w:rPr>
          <w:sz w:val="22"/>
          <w:lang w:val="en-GB"/>
        </w:rPr>
      </w:pPr>
      <w:r w:rsidRPr="00782BF4">
        <w:rPr>
          <w:sz w:val="22"/>
          <w:lang w:val="en-GB"/>
        </w:rPr>
        <w:t>They shall be easily accessible and filed so as to facilitate their examination and the Lead Beneficiary shall inform the Managing Authority of their precise location</w:t>
      </w:r>
      <w:r w:rsidR="00845B4F">
        <w:rPr>
          <w:sz w:val="22"/>
          <w:lang w:val="en-GB"/>
        </w:rPr>
        <w:t xml:space="preserve"> in the final report</w:t>
      </w:r>
      <w:r w:rsidR="00845B4F" w:rsidRPr="00782BF4">
        <w:rPr>
          <w:sz w:val="22"/>
          <w:lang w:val="en-GB"/>
        </w:rPr>
        <w:t>.</w:t>
      </w:r>
      <w:r w:rsidR="00845B4F">
        <w:rPr>
          <w:sz w:val="22"/>
          <w:lang w:val="en-GB"/>
        </w:rPr>
        <w:t xml:space="preserve"> The Lead Beneficiary shall inform of any change of location without delay</w:t>
      </w:r>
      <w:r w:rsidR="0036712E">
        <w:rPr>
          <w:sz w:val="22"/>
          <w:lang w:val="en-GB"/>
        </w:rPr>
        <w:t>.</w:t>
      </w:r>
    </w:p>
    <w:p w14:paraId="2241FBD7" w14:textId="77777777" w:rsidR="00313C66" w:rsidRPr="00782BF4" w:rsidRDefault="00313C66" w:rsidP="00313C66">
      <w:pPr>
        <w:spacing w:line="251" w:lineRule="exact"/>
        <w:rPr>
          <w:sz w:val="22"/>
          <w:lang w:val="en-GB"/>
        </w:rPr>
      </w:pPr>
    </w:p>
    <w:p w14:paraId="58672BD0" w14:textId="77777777" w:rsidR="00313C66" w:rsidRPr="00782BF4" w:rsidRDefault="001F109A" w:rsidP="00EB7C58">
      <w:pPr>
        <w:tabs>
          <w:tab w:val="left" w:pos="720"/>
        </w:tabs>
        <w:spacing w:line="235" w:lineRule="auto"/>
        <w:ind w:left="708" w:right="40" w:hanging="708"/>
        <w:jc w:val="both"/>
        <w:rPr>
          <w:sz w:val="22"/>
          <w:lang w:val="en-GB"/>
        </w:rPr>
      </w:pPr>
      <w:r>
        <w:rPr>
          <w:sz w:val="22"/>
          <w:lang w:val="en-GB"/>
        </w:rPr>
        <w:t>11.8</w:t>
      </w:r>
      <w:r>
        <w:rPr>
          <w:sz w:val="22"/>
          <w:lang w:val="en-GB"/>
        </w:rPr>
        <w:tab/>
      </w:r>
      <w:r w:rsidR="00313C66" w:rsidRPr="00782BF4">
        <w:rPr>
          <w:sz w:val="22"/>
          <w:lang w:val="en-GB"/>
        </w:rPr>
        <w:t>All the supporting documents shall be available either in the original form, including in electronic form, or</w:t>
      </w:r>
      <w:r w:rsidR="009A2203">
        <w:rPr>
          <w:sz w:val="22"/>
          <w:lang w:val="en-GB"/>
        </w:rPr>
        <w:t xml:space="preserve"> in duly justified cases</w:t>
      </w:r>
      <w:r w:rsidR="00313C66" w:rsidRPr="00782BF4">
        <w:rPr>
          <w:sz w:val="22"/>
          <w:lang w:val="en-GB"/>
        </w:rPr>
        <w:t xml:space="preserve"> as a copy.</w:t>
      </w:r>
    </w:p>
    <w:p w14:paraId="0908BA0F" w14:textId="77777777" w:rsidR="00313C66" w:rsidRPr="00782BF4" w:rsidRDefault="00313C66" w:rsidP="00313C66">
      <w:pPr>
        <w:spacing w:line="250" w:lineRule="exact"/>
        <w:rPr>
          <w:sz w:val="22"/>
          <w:lang w:val="en-GB"/>
        </w:rPr>
      </w:pPr>
    </w:p>
    <w:p w14:paraId="2ED68FB7" w14:textId="77777777" w:rsidR="00313C66" w:rsidRPr="00782BF4" w:rsidRDefault="001F109A" w:rsidP="00EB7C58">
      <w:pPr>
        <w:tabs>
          <w:tab w:val="left" w:pos="720"/>
        </w:tabs>
        <w:spacing w:line="235" w:lineRule="auto"/>
        <w:ind w:left="708" w:right="40" w:hanging="708"/>
        <w:jc w:val="both"/>
        <w:rPr>
          <w:sz w:val="22"/>
          <w:lang w:val="en-GB"/>
        </w:rPr>
      </w:pPr>
      <w:r>
        <w:rPr>
          <w:sz w:val="22"/>
          <w:lang w:val="en-GB" w:eastAsia="hu-HU"/>
        </w:rPr>
        <w:t>11.9</w:t>
      </w:r>
      <w:r>
        <w:rPr>
          <w:sz w:val="22"/>
          <w:lang w:val="en-GB" w:eastAsia="hu-HU"/>
        </w:rPr>
        <w:tab/>
      </w:r>
      <w:r w:rsidR="00313C66" w:rsidRPr="00782BF4">
        <w:rPr>
          <w:sz w:val="22"/>
          <w:lang w:val="en-GB" w:eastAsia="hu-HU"/>
        </w:rPr>
        <w:t xml:space="preserve">In addition to the reports mentioned in Article </w:t>
      </w:r>
      <w:hyperlink w:anchor="page4" w:history="1">
        <w:r w:rsidR="001F5551">
          <w:rPr>
            <w:sz w:val="22"/>
            <w:lang w:val="en-GB"/>
          </w:rPr>
          <w:t>6</w:t>
        </w:r>
        <w:r w:rsidR="00313C66" w:rsidRPr="00782BF4">
          <w:rPr>
            <w:sz w:val="22"/>
            <w:lang w:val="en-GB"/>
          </w:rPr>
          <w:t xml:space="preserve">, </w:t>
        </w:r>
      </w:hyperlink>
      <w:r w:rsidR="00313C66" w:rsidRPr="00782BF4">
        <w:rPr>
          <w:sz w:val="22"/>
          <w:lang w:val="en-GB" w:eastAsia="hu-HU"/>
        </w:rPr>
        <w:t xml:space="preserve">the documents referred to in </w:t>
      </w:r>
      <w:r w:rsidR="00313C66" w:rsidRPr="00782BF4">
        <w:rPr>
          <w:sz w:val="22"/>
          <w:lang w:val="en-GB"/>
        </w:rPr>
        <w:t xml:space="preserve">this </w:t>
      </w:r>
      <w:r w:rsidR="00313C66" w:rsidRPr="00782BF4">
        <w:rPr>
          <w:sz w:val="22"/>
          <w:lang w:val="en-GB" w:eastAsia="hu-HU"/>
        </w:rPr>
        <w:t>Article</w:t>
      </w:r>
      <w:r w:rsidR="00313C66" w:rsidRPr="00782BF4">
        <w:rPr>
          <w:rFonts w:eastAsia="MS Mincho"/>
          <w:sz w:val="22"/>
          <w:lang w:val="en-GB"/>
        </w:rPr>
        <w:t xml:space="preserve"> include</w:t>
      </w:r>
      <w:r w:rsidR="00E10BBA">
        <w:rPr>
          <w:rFonts w:eastAsia="MS Mincho"/>
          <w:sz w:val="22"/>
          <w:lang w:val="en-GB"/>
        </w:rPr>
        <w:t xml:space="preserve">, </w:t>
      </w:r>
      <w:r w:rsidR="00E10BBA" w:rsidRPr="00741CAC">
        <w:rPr>
          <w:rFonts w:eastAsia="MS Mincho"/>
          <w:i/>
          <w:sz w:val="22"/>
          <w:lang w:val="en-GB"/>
        </w:rPr>
        <w:t>inter alia</w:t>
      </w:r>
      <w:r w:rsidR="00313C66" w:rsidRPr="00782BF4">
        <w:rPr>
          <w:rFonts w:eastAsia="MS Mincho"/>
          <w:sz w:val="22"/>
          <w:lang w:val="en-GB"/>
        </w:rPr>
        <w:t>:</w:t>
      </w:r>
    </w:p>
    <w:p w14:paraId="78543725" w14:textId="77777777" w:rsidR="00313C66" w:rsidRPr="00782BF4" w:rsidRDefault="00313C66" w:rsidP="00313C66">
      <w:pPr>
        <w:spacing w:line="250" w:lineRule="exact"/>
        <w:rPr>
          <w:sz w:val="22"/>
          <w:lang w:val="en-GB" w:eastAsia="hu-HU"/>
        </w:rPr>
      </w:pPr>
    </w:p>
    <w:p w14:paraId="51D47436" w14:textId="77777777" w:rsidR="00313C66" w:rsidRPr="00836C36" w:rsidRDefault="00313C66" w:rsidP="00EB7C58">
      <w:pPr>
        <w:numPr>
          <w:ilvl w:val="2"/>
          <w:numId w:val="24"/>
        </w:numPr>
        <w:tabs>
          <w:tab w:val="left" w:pos="1220"/>
        </w:tabs>
        <w:spacing w:line="236" w:lineRule="auto"/>
        <w:ind w:left="1220" w:right="40" w:hanging="353"/>
        <w:jc w:val="both"/>
        <w:rPr>
          <w:sz w:val="22"/>
          <w:lang w:val="en-GB"/>
        </w:rPr>
      </w:pPr>
      <w:r w:rsidRPr="00163D92">
        <w:rPr>
          <w:rFonts w:eastAsia="MS Mincho"/>
          <w:sz w:val="22"/>
          <w:lang w:val="en-GB"/>
        </w:rPr>
        <w:t xml:space="preserve">Accounting records (computerised or manual) from the </w:t>
      </w:r>
      <w:r w:rsidRPr="00163D92">
        <w:rPr>
          <w:rFonts w:eastAsia="MS Mincho"/>
          <w:color w:val="000000"/>
          <w:sz w:val="22"/>
          <w:szCs w:val="22"/>
          <w:lang w:val="en-GB"/>
        </w:rPr>
        <w:t xml:space="preserve">Lead </w:t>
      </w:r>
      <w:r w:rsidRPr="00163D92">
        <w:rPr>
          <w:sz w:val="22"/>
          <w:lang w:val="en-GB"/>
        </w:rPr>
        <w:t>Beneficiary’s</w:t>
      </w:r>
      <w:r w:rsidRPr="008C0CE7">
        <w:rPr>
          <w:rFonts w:eastAsia="MS Mincho"/>
          <w:sz w:val="22"/>
          <w:lang w:val="en-GB"/>
        </w:rPr>
        <w:t xml:space="preserve"> accounting system such as general ledger, sub</w:t>
      </w:r>
      <w:r w:rsidRPr="00F47F2E">
        <w:rPr>
          <w:sz w:val="22"/>
          <w:lang w:val="en-GB"/>
        </w:rPr>
        <w:t>-</w:t>
      </w:r>
      <w:r w:rsidRPr="001A0C28">
        <w:rPr>
          <w:rFonts w:eastAsia="MS Mincho"/>
          <w:sz w:val="22"/>
          <w:lang w:val="en-GB"/>
        </w:rPr>
        <w:t>ledgers and payroll accounts, fixed assets registers and other relevant accounting information;</w:t>
      </w:r>
    </w:p>
    <w:p w14:paraId="5E7B1980" w14:textId="77777777" w:rsidR="00313C66" w:rsidRPr="00836C36" w:rsidRDefault="00313C66" w:rsidP="00313C66">
      <w:pPr>
        <w:spacing w:line="132" w:lineRule="exact"/>
        <w:rPr>
          <w:sz w:val="22"/>
          <w:lang w:val="en-GB" w:eastAsia="hu-HU"/>
        </w:rPr>
      </w:pPr>
    </w:p>
    <w:p w14:paraId="338E3431" w14:textId="77777777" w:rsidR="00313C66" w:rsidRPr="00C6213E" w:rsidRDefault="00313C66" w:rsidP="00EB7C58">
      <w:pPr>
        <w:numPr>
          <w:ilvl w:val="2"/>
          <w:numId w:val="24"/>
        </w:numPr>
        <w:tabs>
          <w:tab w:val="left" w:pos="1220"/>
        </w:tabs>
        <w:spacing w:line="235" w:lineRule="auto"/>
        <w:ind w:left="1220" w:right="40" w:hanging="353"/>
        <w:jc w:val="both"/>
        <w:rPr>
          <w:sz w:val="22"/>
          <w:lang w:val="en-GB"/>
        </w:rPr>
      </w:pPr>
      <w:r w:rsidRPr="00A77DB9">
        <w:rPr>
          <w:rFonts w:eastAsia="MS Mincho"/>
          <w:sz w:val="22"/>
          <w:lang w:val="en-GB"/>
        </w:rPr>
        <w:t>Proof of procurement procedures such as tendering documents, bids from tenderer</w:t>
      </w:r>
      <w:r w:rsidRPr="00C907C2">
        <w:rPr>
          <w:rFonts w:eastAsia="MS Mincho"/>
          <w:sz w:val="22"/>
          <w:lang w:val="en-GB"/>
        </w:rPr>
        <w:t>s and evaluation reports;</w:t>
      </w:r>
    </w:p>
    <w:p w14:paraId="71751CD5" w14:textId="77777777" w:rsidR="00313C66" w:rsidRPr="00C6213E" w:rsidRDefault="00313C66" w:rsidP="00313C66">
      <w:pPr>
        <w:spacing w:line="119" w:lineRule="exact"/>
        <w:rPr>
          <w:sz w:val="22"/>
          <w:lang w:val="en-GB" w:eastAsia="hu-HU"/>
        </w:rPr>
      </w:pPr>
    </w:p>
    <w:p w14:paraId="34DFF9D6" w14:textId="77777777" w:rsidR="00313C66" w:rsidRPr="00DC42DC" w:rsidRDefault="00313C66" w:rsidP="00EB7C58">
      <w:pPr>
        <w:numPr>
          <w:ilvl w:val="2"/>
          <w:numId w:val="24"/>
        </w:numPr>
        <w:tabs>
          <w:tab w:val="left" w:pos="1220"/>
        </w:tabs>
        <w:spacing w:line="239" w:lineRule="auto"/>
        <w:ind w:left="1220" w:hanging="353"/>
        <w:jc w:val="both"/>
        <w:rPr>
          <w:sz w:val="22"/>
          <w:lang w:val="en-GB"/>
        </w:rPr>
      </w:pPr>
      <w:r w:rsidRPr="00DC42DC">
        <w:rPr>
          <w:rFonts w:eastAsia="MS Mincho"/>
          <w:sz w:val="22"/>
          <w:lang w:val="en-GB"/>
        </w:rPr>
        <w:t>Proof of commitments such as contracts and order forms;</w:t>
      </w:r>
    </w:p>
    <w:p w14:paraId="0F80544C" w14:textId="77777777" w:rsidR="00313C66" w:rsidRPr="003D4DBD" w:rsidRDefault="00313C66" w:rsidP="00313C66">
      <w:pPr>
        <w:spacing w:line="131" w:lineRule="exact"/>
        <w:rPr>
          <w:sz w:val="22"/>
          <w:lang w:val="en-GB" w:eastAsia="hu-HU"/>
        </w:rPr>
      </w:pPr>
    </w:p>
    <w:p w14:paraId="492E9B03" w14:textId="77777777" w:rsidR="00313C66" w:rsidRPr="00273202" w:rsidRDefault="00313C66" w:rsidP="00EB7C58">
      <w:pPr>
        <w:numPr>
          <w:ilvl w:val="2"/>
          <w:numId w:val="24"/>
        </w:numPr>
        <w:tabs>
          <w:tab w:val="left" w:pos="1220"/>
        </w:tabs>
        <w:spacing w:line="236" w:lineRule="auto"/>
        <w:ind w:left="1220" w:right="40" w:hanging="353"/>
        <w:jc w:val="both"/>
        <w:rPr>
          <w:sz w:val="22"/>
          <w:lang w:val="en-GB"/>
        </w:rPr>
      </w:pPr>
      <w:r w:rsidRPr="003D4DBD">
        <w:rPr>
          <w:rFonts w:eastAsia="MS Mincho"/>
          <w:sz w:val="22"/>
          <w:lang w:val="en-GB"/>
        </w:rPr>
        <w:t xml:space="preserve">Proof of delivery of services such as approved reports, time sheets, </w:t>
      </w:r>
      <w:r w:rsidR="00845B4F" w:rsidRPr="003D4DBD">
        <w:rPr>
          <w:rFonts w:eastAsia="MS Mincho"/>
          <w:sz w:val="22"/>
          <w:lang w:val="en-GB"/>
        </w:rPr>
        <w:t xml:space="preserve">photos, </w:t>
      </w:r>
      <w:r w:rsidRPr="003D4DBD">
        <w:rPr>
          <w:rFonts w:eastAsia="MS Mincho"/>
          <w:sz w:val="22"/>
          <w:lang w:val="en-GB"/>
        </w:rPr>
        <w:t xml:space="preserve">transport tickets, proof of attending seminars, conferences and training courses (including relevant documentation and material </w:t>
      </w:r>
      <w:r w:rsidR="00414B9B" w:rsidRPr="00181DBC">
        <w:rPr>
          <w:rFonts w:eastAsia="MS Mincho"/>
          <w:sz w:val="22"/>
          <w:lang w:val="en-GB"/>
        </w:rPr>
        <w:t>delivered</w:t>
      </w:r>
      <w:r w:rsidRPr="00273202">
        <w:rPr>
          <w:rFonts w:eastAsia="MS Mincho"/>
          <w:sz w:val="22"/>
          <w:lang w:val="en-GB"/>
        </w:rPr>
        <w:t>, certificates</w:t>
      </w:r>
      <w:r w:rsidRPr="00273202">
        <w:rPr>
          <w:sz w:val="22"/>
          <w:lang w:val="en-GB"/>
        </w:rPr>
        <w:t>)</w:t>
      </w:r>
      <w:r w:rsidRPr="00273202">
        <w:rPr>
          <w:rFonts w:eastAsia="MS Mincho"/>
          <w:sz w:val="22"/>
          <w:lang w:val="en-GB"/>
        </w:rPr>
        <w:t xml:space="preserve"> etc;</w:t>
      </w:r>
    </w:p>
    <w:p w14:paraId="1BFD8CCC" w14:textId="77777777" w:rsidR="00313C66" w:rsidRPr="00642D3A" w:rsidRDefault="00313C66" w:rsidP="00313C66">
      <w:pPr>
        <w:spacing w:line="123" w:lineRule="exact"/>
        <w:rPr>
          <w:sz w:val="22"/>
          <w:lang w:val="en-GB" w:eastAsia="hu-HU"/>
        </w:rPr>
      </w:pPr>
    </w:p>
    <w:p w14:paraId="690F2541" w14:textId="77777777" w:rsidR="00313C66" w:rsidRPr="009257B6" w:rsidRDefault="00313C66" w:rsidP="00EB7C58">
      <w:pPr>
        <w:numPr>
          <w:ilvl w:val="2"/>
          <w:numId w:val="24"/>
        </w:numPr>
        <w:tabs>
          <w:tab w:val="left" w:pos="1220"/>
        </w:tabs>
        <w:spacing w:line="239" w:lineRule="auto"/>
        <w:ind w:left="1220" w:hanging="353"/>
        <w:jc w:val="both"/>
        <w:rPr>
          <w:sz w:val="22"/>
          <w:lang w:val="en-GB"/>
        </w:rPr>
      </w:pPr>
      <w:r w:rsidRPr="009257B6">
        <w:rPr>
          <w:rFonts w:eastAsia="MS Mincho"/>
          <w:sz w:val="22"/>
          <w:lang w:val="en-GB"/>
        </w:rPr>
        <w:t>Proof of receipt of goods such as delivery slips from suppliers;</w:t>
      </w:r>
    </w:p>
    <w:p w14:paraId="051522D5" w14:textId="77777777" w:rsidR="00313C66" w:rsidRPr="009F3A42" w:rsidRDefault="00313C66" w:rsidP="00313C66">
      <w:pPr>
        <w:spacing w:line="120" w:lineRule="exact"/>
        <w:rPr>
          <w:sz w:val="22"/>
          <w:lang w:val="en-GB" w:eastAsia="hu-HU"/>
        </w:rPr>
      </w:pPr>
    </w:p>
    <w:p w14:paraId="16E5EE4B" w14:textId="77777777" w:rsidR="00313C66" w:rsidRPr="00A4784E" w:rsidRDefault="00313C66" w:rsidP="00EB7C58">
      <w:pPr>
        <w:numPr>
          <w:ilvl w:val="2"/>
          <w:numId w:val="24"/>
        </w:numPr>
        <w:tabs>
          <w:tab w:val="left" w:pos="1220"/>
        </w:tabs>
        <w:spacing w:line="239" w:lineRule="auto"/>
        <w:ind w:left="1220" w:hanging="353"/>
        <w:jc w:val="both"/>
        <w:rPr>
          <w:sz w:val="22"/>
          <w:lang w:val="en-GB"/>
        </w:rPr>
      </w:pPr>
      <w:r w:rsidRPr="009F3A42">
        <w:rPr>
          <w:rFonts w:eastAsia="MS Mincho"/>
          <w:sz w:val="22"/>
          <w:lang w:val="en-GB"/>
        </w:rPr>
        <w:t>Proof of completion of works, such as acceptance certificates</w:t>
      </w:r>
      <w:r w:rsidR="00414B9B" w:rsidRPr="009C0FC8">
        <w:rPr>
          <w:rFonts w:eastAsia="MS Mincho"/>
          <w:sz w:val="22"/>
          <w:lang w:val="en-GB"/>
        </w:rPr>
        <w:t>, photos, quality certificates and final technical documentation</w:t>
      </w:r>
      <w:r w:rsidRPr="00A4784E">
        <w:rPr>
          <w:rFonts w:eastAsia="MS Mincho"/>
          <w:sz w:val="22"/>
          <w:lang w:val="en-GB"/>
        </w:rPr>
        <w:t>;</w:t>
      </w:r>
    </w:p>
    <w:p w14:paraId="0DF36D78" w14:textId="77777777" w:rsidR="00313C66" w:rsidRPr="00A504AE" w:rsidRDefault="00313C66" w:rsidP="00313C66">
      <w:pPr>
        <w:spacing w:line="120" w:lineRule="exact"/>
        <w:rPr>
          <w:sz w:val="22"/>
          <w:lang w:val="en-GB" w:eastAsia="hu-HU"/>
        </w:rPr>
      </w:pPr>
    </w:p>
    <w:p w14:paraId="4EBB4D3D" w14:textId="77777777" w:rsidR="00313C66" w:rsidRPr="00A504AE" w:rsidRDefault="00313C66" w:rsidP="00EB7C58">
      <w:pPr>
        <w:numPr>
          <w:ilvl w:val="2"/>
          <w:numId w:val="24"/>
        </w:numPr>
        <w:tabs>
          <w:tab w:val="left" w:pos="1220"/>
        </w:tabs>
        <w:spacing w:line="239" w:lineRule="auto"/>
        <w:ind w:left="1220" w:hanging="353"/>
        <w:jc w:val="both"/>
        <w:rPr>
          <w:sz w:val="22"/>
          <w:lang w:val="en-GB"/>
        </w:rPr>
      </w:pPr>
      <w:r w:rsidRPr="00A504AE">
        <w:rPr>
          <w:rFonts w:eastAsia="MS Mincho"/>
          <w:sz w:val="22"/>
          <w:lang w:val="en-GB"/>
        </w:rPr>
        <w:t>Proof of purchase such as invoices and receipts</w:t>
      </w:r>
      <w:r w:rsidRPr="00A504AE">
        <w:rPr>
          <w:sz w:val="22"/>
          <w:lang w:val="en-GB"/>
        </w:rPr>
        <w:t>;</w:t>
      </w:r>
    </w:p>
    <w:p w14:paraId="028F034B" w14:textId="77777777" w:rsidR="00313C66" w:rsidRPr="00A504AE" w:rsidRDefault="00313C66" w:rsidP="00313C66">
      <w:pPr>
        <w:spacing w:line="133" w:lineRule="exact"/>
        <w:rPr>
          <w:sz w:val="22"/>
          <w:lang w:val="en-GB" w:eastAsia="hu-HU"/>
        </w:rPr>
      </w:pPr>
    </w:p>
    <w:p w14:paraId="437DF776" w14:textId="77777777" w:rsidR="00313C66" w:rsidRPr="00A504AE" w:rsidRDefault="00313C66" w:rsidP="00EB7C58">
      <w:pPr>
        <w:numPr>
          <w:ilvl w:val="2"/>
          <w:numId w:val="24"/>
        </w:numPr>
        <w:tabs>
          <w:tab w:val="left" w:pos="1220"/>
        </w:tabs>
        <w:spacing w:line="234" w:lineRule="auto"/>
        <w:ind w:left="1220" w:right="40" w:hanging="353"/>
        <w:jc w:val="both"/>
        <w:rPr>
          <w:sz w:val="22"/>
          <w:lang w:val="en-GB"/>
        </w:rPr>
      </w:pPr>
      <w:r w:rsidRPr="00A504AE">
        <w:rPr>
          <w:rFonts w:eastAsia="MS Mincho"/>
          <w:sz w:val="22"/>
          <w:lang w:val="en-GB"/>
        </w:rPr>
        <w:t>Proof of payment such as bank statements, debit notices, proof of settlement by the contractor;</w:t>
      </w:r>
    </w:p>
    <w:p w14:paraId="528B51F2" w14:textId="77777777" w:rsidR="00313C66" w:rsidRPr="00610B99" w:rsidRDefault="00313C66" w:rsidP="00313C66">
      <w:pPr>
        <w:spacing w:line="121" w:lineRule="exact"/>
        <w:rPr>
          <w:sz w:val="22"/>
          <w:lang w:val="en-GB" w:eastAsia="hu-HU"/>
        </w:rPr>
      </w:pPr>
    </w:p>
    <w:p w14:paraId="45D386DB" w14:textId="77777777" w:rsidR="00313C66" w:rsidRPr="0008421E" w:rsidRDefault="00313C66" w:rsidP="00EB7C58">
      <w:pPr>
        <w:numPr>
          <w:ilvl w:val="2"/>
          <w:numId w:val="24"/>
        </w:numPr>
        <w:tabs>
          <w:tab w:val="left" w:pos="1220"/>
        </w:tabs>
        <w:spacing w:line="239" w:lineRule="auto"/>
        <w:ind w:left="1220" w:hanging="353"/>
        <w:jc w:val="both"/>
        <w:rPr>
          <w:sz w:val="22"/>
          <w:lang w:val="en-GB"/>
        </w:rPr>
      </w:pPr>
      <w:r w:rsidRPr="004C22F0">
        <w:rPr>
          <w:rFonts w:eastAsia="MS Mincho"/>
          <w:sz w:val="22"/>
          <w:lang w:val="en-GB"/>
        </w:rPr>
        <w:t>Proof that taxes and/or VAT that have been paid cannot actually be</w:t>
      </w:r>
      <w:r w:rsidRPr="0008421E">
        <w:rPr>
          <w:rFonts w:eastAsia="MS Mincho"/>
          <w:sz w:val="22"/>
          <w:lang w:val="en-GB"/>
        </w:rPr>
        <w:t xml:space="preserve"> reclaimed;</w:t>
      </w:r>
    </w:p>
    <w:p w14:paraId="5EE96682" w14:textId="77777777" w:rsidR="00313C66" w:rsidRPr="000C25D4" w:rsidRDefault="00313C66" w:rsidP="00313C66">
      <w:pPr>
        <w:spacing w:line="131" w:lineRule="exact"/>
        <w:rPr>
          <w:sz w:val="22"/>
          <w:lang w:val="en-GB" w:eastAsia="hu-HU"/>
        </w:rPr>
      </w:pPr>
    </w:p>
    <w:p w14:paraId="3B0E7918" w14:textId="77777777" w:rsidR="00313C66" w:rsidRPr="000C25D4" w:rsidRDefault="00313C66" w:rsidP="00EB7C58">
      <w:pPr>
        <w:numPr>
          <w:ilvl w:val="2"/>
          <w:numId w:val="24"/>
        </w:numPr>
        <w:tabs>
          <w:tab w:val="left" w:pos="1220"/>
        </w:tabs>
        <w:spacing w:line="234" w:lineRule="auto"/>
        <w:ind w:left="1220" w:right="40" w:hanging="353"/>
        <w:jc w:val="both"/>
        <w:rPr>
          <w:sz w:val="22"/>
          <w:lang w:val="en-GB"/>
        </w:rPr>
      </w:pPr>
      <w:r w:rsidRPr="000C25D4">
        <w:rPr>
          <w:rFonts w:eastAsia="MS Mincho"/>
          <w:sz w:val="22"/>
          <w:lang w:val="en-GB"/>
        </w:rPr>
        <w:t>For fuel and oil expenses, a summary list of the distance covered, the average consumption of the vehicles used, fuel costs and maintenance costs;</w:t>
      </w:r>
    </w:p>
    <w:p w14:paraId="35486ED4" w14:textId="77777777" w:rsidR="00313C66" w:rsidRPr="000C25D4" w:rsidRDefault="00313C66" w:rsidP="00313C66">
      <w:pPr>
        <w:tabs>
          <w:tab w:val="left" w:pos="1220"/>
        </w:tabs>
        <w:spacing w:line="234" w:lineRule="auto"/>
        <w:ind w:right="40"/>
        <w:jc w:val="both"/>
        <w:rPr>
          <w:rFonts w:eastAsia="MS Mincho"/>
          <w:sz w:val="22"/>
          <w:lang w:val="en-GB"/>
        </w:rPr>
      </w:pPr>
    </w:p>
    <w:p w14:paraId="36D07E14" w14:textId="77777777" w:rsidR="00313C66" w:rsidRPr="000C25D4" w:rsidRDefault="00313C66" w:rsidP="00EB7C58">
      <w:pPr>
        <w:numPr>
          <w:ilvl w:val="2"/>
          <w:numId w:val="24"/>
        </w:numPr>
        <w:tabs>
          <w:tab w:val="left" w:pos="1220"/>
        </w:tabs>
        <w:spacing w:line="234" w:lineRule="auto"/>
        <w:ind w:left="1220" w:right="40" w:hanging="353"/>
        <w:jc w:val="both"/>
        <w:rPr>
          <w:sz w:val="22"/>
          <w:lang w:val="en-GB"/>
        </w:rPr>
      </w:pPr>
      <w:r w:rsidRPr="000C25D4">
        <w:rPr>
          <w:rFonts w:eastAsia="MS Mincho"/>
          <w:sz w:val="22"/>
          <w:lang w:val="en-GB"/>
        </w:rPr>
        <w:t>Staff and payroll records such as contracts, salary statements</w:t>
      </w:r>
      <w:r w:rsidR="00414B9B" w:rsidRPr="000C25D4">
        <w:rPr>
          <w:rFonts w:eastAsia="MS Mincho"/>
          <w:sz w:val="22"/>
          <w:lang w:val="en-GB"/>
        </w:rPr>
        <w:t>, social security documents</w:t>
      </w:r>
      <w:r w:rsidRPr="000C25D4">
        <w:rPr>
          <w:sz w:val="22"/>
          <w:lang w:val="en-GB"/>
        </w:rPr>
        <w:t xml:space="preserve"> and</w:t>
      </w:r>
      <w:r w:rsidRPr="000C25D4">
        <w:rPr>
          <w:rFonts w:eastAsia="MS Mincho"/>
          <w:sz w:val="22"/>
          <w:lang w:val="en-GB"/>
        </w:rPr>
        <w:t xml:space="preserve"> time sheets. </w:t>
      </w:r>
    </w:p>
    <w:p w14:paraId="77818E8B" w14:textId="77777777" w:rsidR="00313C66" w:rsidRPr="00EB7C58" w:rsidRDefault="00313C66" w:rsidP="00313C66">
      <w:pPr>
        <w:spacing w:line="238" w:lineRule="exact"/>
        <w:rPr>
          <w:sz w:val="22"/>
          <w:lang w:val="en-GB"/>
        </w:rPr>
      </w:pPr>
    </w:p>
    <w:p w14:paraId="40465D10" w14:textId="77777777" w:rsidR="00313C66" w:rsidRPr="00782BF4" w:rsidRDefault="001F109A" w:rsidP="00EB7C58">
      <w:pPr>
        <w:tabs>
          <w:tab w:val="left" w:pos="720"/>
        </w:tabs>
        <w:spacing w:line="235" w:lineRule="auto"/>
        <w:ind w:left="708" w:right="40" w:hanging="708"/>
        <w:jc w:val="both"/>
        <w:rPr>
          <w:sz w:val="22"/>
          <w:lang w:val="en-GB"/>
        </w:rPr>
      </w:pPr>
      <w:r>
        <w:rPr>
          <w:sz w:val="22"/>
          <w:lang w:val="en-GB"/>
        </w:rPr>
        <w:t>11.10</w:t>
      </w:r>
      <w:r>
        <w:rPr>
          <w:sz w:val="22"/>
          <w:lang w:val="en-GB"/>
        </w:rPr>
        <w:tab/>
      </w:r>
      <w:r w:rsidR="00313C66" w:rsidRPr="00782BF4">
        <w:rPr>
          <w:sz w:val="22"/>
          <w:lang w:val="en-GB"/>
        </w:rPr>
        <w:t xml:space="preserve">Failure to comply with the obligations set forth in </w:t>
      </w:r>
      <w:r w:rsidR="001F5551">
        <w:rPr>
          <w:sz w:val="22"/>
          <w:lang w:val="en-GB"/>
        </w:rPr>
        <w:t xml:space="preserve">this </w:t>
      </w:r>
      <w:r w:rsidR="00313C66" w:rsidRPr="00782BF4">
        <w:rPr>
          <w:sz w:val="22"/>
          <w:lang w:val="en-GB"/>
        </w:rPr>
        <w:t>Article constitutes a case of breach of a substantial obligation under this Contract. In this case, the Managing</w:t>
      </w:r>
      <w:bookmarkStart w:id="1" w:name="page24"/>
      <w:bookmarkEnd w:id="1"/>
      <w:r w:rsidR="00313C66" w:rsidRPr="00782BF4">
        <w:rPr>
          <w:sz w:val="22"/>
          <w:lang w:val="en-GB"/>
        </w:rPr>
        <w:t xml:space="preserve"> Authority may in particular suspend the Contract, approval of a report, payments or the time-limit for a payment, terminate the Contract and reduce the grant</w:t>
      </w:r>
      <w:r w:rsidR="001F5551">
        <w:rPr>
          <w:sz w:val="22"/>
          <w:lang w:val="en-GB"/>
        </w:rPr>
        <w:t xml:space="preserve">. </w:t>
      </w:r>
    </w:p>
    <w:p w14:paraId="666CFE4F" w14:textId="77777777" w:rsidR="00313C66" w:rsidRDefault="00313C66" w:rsidP="00313C66">
      <w:pPr>
        <w:spacing w:line="240" w:lineRule="atLeast"/>
        <w:ind w:left="520"/>
        <w:rPr>
          <w:b/>
          <w:lang w:val="en-GB" w:eastAsia="hu-HU"/>
        </w:rPr>
      </w:pPr>
    </w:p>
    <w:p w14:paraId="7E65122F" w14:textId="77777777" w:rsidR="00FD3303" w:rsidRDefault="00FD3303" w:rsidP="00FD3303">
      <w:pPr>
        <w:spacing w:line="249" w:lineRule="exact"/>
        <w:rPr>
          <w:rFonts w:eastAsia="MS Mincho"/>
          <w:b/>
          <w:sz w:val="19"/>
          <w:szCs w:val="19"/>
          <w:lang w:val="en-GB"/>
        </w:rPr>
      </w:pPr>
      <w:r>
        <w:rPr>
          <w:b/>
          <w:sz w:val="19"/>
          <w:szCs w:val="19"/>
          <w:lang w:val="en-GB" w:eastAsia="hu-HU"/>
        </w:rPr>
        <w:t>ARTICLE 12</w:t>
      </w:r>
      <w:r w:rsidRPr="008128AA">
        <w:rPr>
          <w:rFonts w:eastAsia="MS Mincho"/>
          <w:b/>
          <w:sz w:val="19"/>
          <w:szCs w:val="19"/>
          <w:lang w:val="en-GB"/>
        </w:rPr>
        <w:t xml:space="preserve"> </w:t>
      </w:r>
      <w:r w:rsidRPr="00EB7C58">
        <w:rPr>
          <w:rFonts w:eastAsia="MS Mincho"/>
          <w:b/>
          <w:sz w:val="19"/>
          <w:szCs w:val="19"/>
          <w:lang w:val="en-GB"/>
        </w:rPr>
        <w:t>–</w:t>
      </w:r>
      <w:r w:rsidRPr="008128AA">
        <w:rPr>
          <w:rFonts w:eastAsia="MS Mincho"/>
          <w:b/>
          <w:sz w:val="19"/>
          <w:szCs w:val="19"/>
          <w:lang w:val="en-GB"/>
        </w:rPr>
        <w:t xml:space="preserve"> </w:t>
      </w:r>
      <w:r w:rsidRPr="00800A70">
        <w:rPr>
          <w:rFonts w:eastAsia="MS Mincho"/>
          <w:b/>
          <w:szCs w:val="24"/>
          <w:lang w:val="en-GB"/>
        </w:rPr>
        <w:t>O</w:t>
      </w:r>
      <w:r w:rsidRPr="008128AA">
        <w:rPr>
          <w:rFonts w:eastAsia="MS Mincho"/>
          <w:b/>
          <w:sz w:val="19"/>
          <w:szCs w:val="19"/>
          <w:lang w:val="en-GB"/>
        </w:rPr>
        <w:t>WNERSHIP/USE OF RESULTS AND ASSETS</w:t>
      </w:r>
    </w:p>
    <w:p w14:paraId="06778E16" w14:textId="77777777" w:rsidR="00FD3303" w:rsidRPr="00891F63" w:rsidRDefault="00FD3303" w:rsidP="00FD3303">
      <w:pPr>
        <w:spacing w:line="249" w:lineRule="exact"/>
        <w:rPr>
          <w:sz w:val="20"/>
          <w:lang w:val="en-GB" w:eastAsia="hu-HU"/>
        </w:rPr>
      </w:pPr>
    </w:p>
    <w:p w14:paraId="3392A2F5" w14:textId="77777777" w:rsidR="00FD3303" w:rsidRPr="00891F63" w:rsidRDefault="00FD3303" w:rsidP="00FD3303">
      <w:pPr>
        <w:tabs>
          <w:tab w:val="left" w:pos="720"/>
        </w:tabs>
        <w:spacing w:line="236" w:lineRule="auto"/>
        <w:ind w:left="708" w:right="40" w:hanging="708"/>
        <w:jc w:val="both"/>
        <w:rPr>
          <w:sz w:val="22"/>
          <w:lang w:val="en-GB"/>
        </w:rPr>
      </w:pPr>
      <w:r>
        <w:rPr>
          <w:rFonts w:eastAsia="MS Mincho"/>
          <w:color w:val="000000"/>
          <w:sz w:val="22"/>
          <w:szCs w:val="22"/>
          <w:lang w:val="en-GB"/>
        </w:rPr>
        <w:t>12.1</w:t>
      </w:r>
      <w:r>
        <w:rPr>
          <w:rFonts w:eastAsia="MS Mincho"/>
          <w:color w:val="000000"/>
          <w:sz w:val="22"/>
          <w:szCs w:val="22"/>
          <w:lang w:val="en-GB"/>
        </w:rPr>
        <w:tab/>
      </w:r>
      <w:r w:rsidRPr="00891F63">
        <w:rPr>
          <w:rFonts w:eastAsia="MS Mincho"/>
          <w:color w:val="000000"/>
          <w:sz w:val="22"/>
          <w:szCs w:val="22"/>
          <w:lang w:val="en-GB"/>
        </w:rPr>
        <w:t>Ownership</w:t>
      </w:r>
      <w:r w:rsidRPr="00891F63">
        <w:rPr>
          <w:rFonts w:eastAsia="MS Mincho"/>
          <w:sz w:val="22"/>
          <w:lang w:val="en-GB"/>
        </w:rPr>
        <w:t xml:space="preserve"> of, and title and intellectual and industrial property rights to, the </w:t>
      </w:r>
      <w:r>
        <w:rPr>
          <w:rFonts w:eastAsia="MS Mincho"/>
          <w:sz w:val="22"/>
          <w:lang w:val="en-GB"/>
        </w:rPr>
        <w:t>Project</w:t>
      </w:r>
      <w:r w:rsidRPr="00891F63">
        <w:rPr>
          <w:rFonts w:eastAsia="MS Mincho"/>
          <w:sz w:val="22"/>
          <w:lang w:val="en-GB"/>
        </w:rPr>
        <w:t xml:space="preserve">'s results, reports and other documents relating to it </w:t>
      </w:r>
      <w:r w:rsidRPr="00891F63">
        <w:rPr>
          <w:sz w:val="22"/>
          <w:lang w:val="en-GB"/>
        </w:rPr>
        <w:t>will</w:t>
      </w:r>
      <w:r w:rsidRPr="00891F63">
        <w:rPr>
          <w:rFonts w:eastAsia="MS Mincho"/>
          <w:sz w:val="22"/>
          <w:lang w:val="en-GB"/>
        </w:rPr>
        <w:t xml:space="preserve"> be vested in the</w:t>
      </w:r>
      <w:r w:rsidR="00414B9B">
        <w:rPr>
          <w:rFonts w:eastAsia="MS Mincho"/>
          <w:sz w:val="22"/>
          <w:lang w:val="en-GB"/>
        </w:rPr>
        <w:t xml:space="preserve"> Lead </w:t>
      </w:r>
      <w:r w:rsidRPr="00891F63">
        <w:rPr>
          <w:rFonts w:eastAsia="MS Mincho"/>
          <w:sz w:val="22"/>
          <w:lang w:val="en-GB"/>
        </w:rPr>
        <w:t>Beneficiary</w:t>
      </w:r>
      <w:r w:rsidR="00414B9B">
        <w:rPr>
          <w:rFonts w:eastAsia="MS Mincho"/>
          <w:sz w:val="22"/>
          <w:lang w:val="en-GB"/>
        </w:rPr>
        <w:t xml:space="preserve"> and Beneficiary(ies), in accordance with the conditions stipulated in the Partnership Agreement</w:t>
      </w:r>
      <w:r w:rsidR="00414B9B" w:rsidRPr="00891F63">
        <w:rPr>
          <w:sz w:val="22"/>
          <w:lang w:val="en-GB"/>
        </w:rPr>
        <w:t>.</w:t>
      </w:r>
      <w:r w:rsidRPr="00891F63">
        <w:rPr>
          <w:sz w:val="22"/>
          <w:lang w:val="en-GB"/>
        </w:rPr>
        <w:t>.</w:t>
      </w:r>
    </w:p>
    <w:p w14:paraId="1B8256FD" w14:textId="77777777" w:rsidR="00FD3303" w:rsidRPr="00891F63" w:rsidRDefault="00FD3303" w:rsidP="00FD3303">
      <w:pPr>
        <w:spacing w:line="252" w:lineRule="exact"/>
        <w:rPr>
          <w:sz w:val="22"/>
          <w:lang w:val="en-GB" w:eastAsia="hu-HU"/>
        </w:rPr>
      </w:pPr>
    </w:p>
    <w:p w14:paraId="724FF469" w14:textId="77777777" w:rsidR="00FD3303" w:rsidRPr="00891F63" w:rsidRDefault="00FD3303" w:rsidP="001551B9">
      <w:pPr>
        <w:numPr>
          <w:ilvl w:val="1"/>
          <w:numId w:val="40"/>
        </w:numPr>
        <w:tabs>
          <w:tab w:val="clear" w:pos="390"/>
          <w:tab w:val="num" w:pos="720"/>
        </w:tabs>
        <w:spacing w:line="238" w:lineRule="auto"/>
        <w:ind w:left="720" w:right="20" w:hanging="720"/>
        <w:jc w:val="both"/>
        <w:rPr>
          <w:sz w:val="22"/>
          <w:lang w:val="en-GB"/>
        </w:rPr>
      </w:pPr>
      <w:r w:rsidRPr="00891F63">
        <w:rPr>
          <w:sz w:val="22"/>
          <w:lang w:val="en-GB"/>
        </w:rPr>
        <w:t>Without prejudice</w:t>
      </w:r>
      <w:r w:rsidRPr="00891F63">
        <w:rPr>
          <w:rFonts w:eastAsia="MS Mincho"/>
          <w:sz w:val="22"/>
          <w:lang w:val="en-GB"/>
        </w:rPr>
        <w:t xml:space="preserve"> to </w:t>
      </w:r>
      <w:r w:rsidRPr="002B4D50">
        <w:rPr>
          <w:rFonts w:eastAsia="MS Mincho"/>
          <w:sz w:val="22"/>
          <w:lang w:val="en-GB"/>
        </w:rPr>
        <w:t xml:space="preserve">Article </w:t>
      </w:r>
      <w:hyperlink w:anchor="page7" w:history="1">
        <w:r w:rsidR="00295B7B" w:rsidRPr="00EB7C58">
          <w:rPr>
            <w:sz w:val="22"/>
            <w:lang w:val="en-GB"/>
          </w:rPr>
          <w:t>12</w:t>
        </w:r>
        <w:r w:rsidRPr="002B4D50">
          <w:rPr>
            <w:sz w:val="22"/>
            <w:lang w:val="en-GB"/>
          </w:rPr>
          <w:t xml:space="preserve">.1, </w:t>
        </w:r>
      </w:hyperlink>
      <w:r w:rsidRPr="002B4D50">
        <w:rPr>
          <w:rFonts w:eastAsia="MS Mincho"/>
          <w:sz w:val="22"/>
          <w:lang w:val="en-GB"/>
        </w:rPr>
        <w:t>the Beneficiary</w:t>
      </w:r>
      <w:r w:rsidRPr="002B4D50">
        <w:rPr>
          <w:rFonts w:eastAsia="MS Mincho"/>
          <w:color w:val="000000"/>
          <w:sz w:val="22"/>
          <w:szCs w:val="22"/>
          <w:lang w:val="en-GB"/>
        </w:rPr>
        <w:t xml:space="preserve"> grants</w:t>
      </w:r>
      <w:r w:rsidRPr="002B4D50">
        <w:rPr>
          <w:rFonts w:eastAsia="MS Mincho"/>
          <w:sz w:val="22"/>
          <w:lang w:val="en-GB"/>
        </w:rPr>
        <w:t xml:space="preserve"> the Managing Authority/Joint Technical Secretariat (and the European Commission</w:t>
      </w:r>
      <w:r w:rsidRPr="00891F63">
        <w:rPr>
          <w:rFonts w:eastAsia="MS Mincho"/>
          <w:sz w:val="22"/>
          <w:lang w:val="en-GB"/>
        </w:rPr>
        <w:t>)</w:t>
      </w:r>
      <w:r>
        <w:rPr>
          <w:rFonts w:eastAsia="MS Mincho"/>
          <w:sz w:val="22"/>
          <w:lang w:val="en-GB"/>
        </w:rPr>
        <w:t xml:space="preserve"> </w:t>
      </w:r>
      <w:r w:rsidRPr="00891F63">
        <w:rPr>
          <w:rFonts w:eastAsia="MS Mincho"/>
          <w:sz w:val="22"/>
          <w:lang w:val="en-GB"/>
        </w:rPr>
        <w:t>the right to use freely and as it sees fit</w:t>
      </w:r>
      <w:r w:rsidRPr="00891F63">
        <w:rPr>
          <w:sz w:val="22"/>
          <w:lang w:val="en-GB"/>
        </w:rPr>
        <w:t>, and in particular, to store, modify, translate, display, reproduce by any technical procedure, publish or communicate by any medium</w:t>
      </w:r>
      <w:r w:rsidRPr="00891F63">
        <w:rPr>
          <w:rFonts w:eastAsia="MS Mincho"/>
          <w:sz w:val="22"/>
          <w:lang w:val="en-GB"/>
        </w:rPr>
        <w:t xml:space="preserve"> all documents deriving from the </w:t>
      </w:r>
      <w:r>
        <w:rPr>
          <w:rFonts w:eastAsia="MS Mincho"/>
          <w:sz w:val="22"/>
          <w:lang w:val="en-GB"/>
        </w:rPr>
        <w:t>Project</w:t>
      </w:r>
      <w:r w:rsidRPr="00891F63">
        <w:rPr>
          <w:rFonts w:eastAsia="MS Mincho"/>
          <w:sz w:val="22"/>
          <w:lang w:val="en-GB"/>
        </w:rPr>
        <w:t xml:space="preserve"> whatever their form, provided it does not thereby breach existing industrial and intellectual property rights.</w:t>
      </w:r>
    </w:p>
    <w:p w14:paraId="00604B72" w14:textId="77777777" w:rsidR="00FD3303" w:rsidRPr="00891F63" w:rsidRDefault="00FD3303" w:rsidP="00FD3303">
      <w:pPr>
        <w:spacing w:line="251" w:lineRule="exact"/>
        <w:rPr>
          <w:sz w:val="22"/>
          <w:lang w:val="en-GB" w:eastAsia="hu-HU"/>
        </w:rPr>
      </w:pPr>
    </w:p>
    <w:p w14:paraId="093B0C17" w14:textId="77777777" w:rsidR="00FD3303" w:rsidRPr="00891F63" w:rsidRDefault="00FD3303" w:rsidP="001551B9">
      <w:pPr>
        <w:numPr>
          <w:ilvl w:val="1"/>
          <w:numId w:val="40"/>
        </w:numPr>
        <w:tabs>
          <w:tab w:val="clear" w:pos="390"/>
          <w:tab w:val="left" w:pos="-1260"/>
          <w:tab w:val="num" w:pos="720"/>
        </w:tabs>
        <w:spacing w:line="235" w:lineRule="auto"/>
        <w:ind w:left="720" w:right="40" w:hanging="720"/>
        <w:jc w:val="both"/>
        <w:rPr>
          <w:sz w:val="22"/>
          <w:lang w:val="en-GB"/>
        </w:rPr>
      </w:pPr>
      <w:r w:rsidRPr="00891F63">
        <w:rPr>
          <w:sz w:val="22"/>
          <w:lang w:val="en-GB"/>
        </w:rPr>
        <w:t xml:space="preserve">The Lead </w:t>
      </w:r>
      <w:r w:rsidRPr="00891F63">
        <w:rPr>
          <w:sz w:val="22"/>
          <w:lang w:val="en-GB" w:eastAsia="hu-HU"/>
        </w:rPr>
        <w:t>Beneficiary</w:t>
      </w:r>
      <w:r>
        <w:rPr>
          <w:sz w:val="22"/>
          <w:lang w:val="en-GB" w:eastAsia="hu-HU"/>
        </w:rPr>
        <w:t xml:space="preserve"> </w:t>
      </w:r>
      <w:r w:rsidRPr="00891F63">
        <w:rPr>
          <w:sz w:val="22"/>
          <w:lang w:val="en-GB"/>
        </w:rPr>
        <w:t>shall ensure that it has all rights to use any pre-existing intellectual property rights necessary to implement this Contract.</w:t>
      </w:r>
    </w:p>
    <w:p w14:paraId="394B8043" w14:textId="77777777" w:rsidR="00FD3303" w:rsidRPr="00891F63" w:rsidRDefault="00FD3303" w:rsidP="00FD3303">
      <w:pPr>
        <w:spacing w:line="250" w:lineRule="exact"/>
        <w:rPr>
          <w:sz w:val="22"/>
          <w:lang w:val="en-GB"/>
        </w:rPr>
      </w:pPr>
    </w:p>
    <w:p w14:paraId="20844B25" w14:textId="77777777" w:rsidR="00FD3303" w:rsidRPr="00891F63" w:rsidRDefault="00FD3303" w:rsidP="001551B9">
      <w:pPr>
        <w:numPr>
          <w:ilvl w:val="1"/>
          <w:numId w:val="40"/>
        </w:numPr>
        <w:tabs>
          <w:tab w:val="clear" w:pos="390"/>
          <w:tab w:val="left" w:pos="-1260"/>
        </w:tabs>
        <w:spacing w:line="238" w:lineRule="auto"/>
        <w:ind w:left="720" w:right="40" w:hanging="720"/>
        <w:jc w:val="both"/>
        <w:rPr>
          <w:sz w:val="22"/>
          <w:lang w:val="en-GB"/>
        </w:rPr>
      </w:pPr>
      <w:r w:rsidRPr="00891F63">
        <w:rPr>
          <w:sz w:val="22"/>
          <w:lang w:val="en-GB"/>
        </w:rPr>
        <w:t>In case natural, recognizable persons are depicted in a photograph or film, the Lead Beneficiary shall, in the final report to the Joint Technical Secretariat, submit a statement of these persons giving their permissions for the described use of their images. The above</w:t>
      </w:r>
      <w:r w:rsidRPr="00891F63">
        <w:rPr>
          <w:sz w:val="22"/>
          <w:lang w:val="en-GB" w:eastAsia="hu-HU"/>
        </w:rPr>
        <w:t xml:space="preserve"> does not </w:t>
      </w:r>
      <w:r w:rsidRPr="00891F63">
        <w:rPr>
          <w:sz w:val="22"/>
          <w:lang w:val="en-GB"/>
        </w:rPr>
        <w:t>refer to photographs taken or films shot in public places</w:t>
      </w:r>
      <w:r w:rsidRPr="00891F63">
        <w:rPr>
          <w:rFonts w:eastAsia="MS Mincho"/>
          <w:sz w:val="22"/>
          <w:lang w:val="en-GB"/>
        </w:rPr>
        <w:t xml:space="preserve"> where </w:t>
      </w:r>
      <w:r w:rsidRPr="00891F63">
        <w:rPr>
          <w:sz w:val="22"/>
          <w:lang w:val="en-GB"/>
        </w:rPr>
        <w:t>random members of the public are identifiable only hypothetically</w:t>
      </w:r>
      <w:r w:rsidRPr="00891F63">
        <w:rPr>
          <w:rFonts w:eastAsia="MS Mincho"/>
          <w:sz w:val="22"/>
          <w:lang w:val="en-GB"/>
        </w:rPr>
        <w:t xml:space="preserve"> and </w:t>
      </w:r>
      <w:r w:rsidRPr="00891F63">
        <w:rPr>
          <w:sz w:val="22"/>
          <w:lang w:val="en-GB"/>
        </w:rPr>
        <w:t>to public persons acting in their public activities.</w:t>
      </w:r>
    </w:p>
    <w:p w14:paraId="0E439992" w14:textId="77777777" w:rsidR="00FD3303" w:rsidRPr="00891F63" w:rsidRDefault="00FD3303" w:rsidP="00FD3303">
      <w:pPr>
        <w:spacing w:line="250" w:lineRule="exact"/>
        <w:rPr>
          <w:sz w:val="22"/>
          <w:lang w:val="en-GB"/>
        </w:rPr>
      </w:pPr>
    </w:p>
    <w:p w14:paraId="52672252" w14:textId="77777777" w:rsidR="00FD3303" w:rsidRPr="00891F63" w:rsidRDefault="00FD3303" w:rsidP="001551B9">
      <w:pPr>
        <w:numPr>
          <w:ilvl w:val="1"/>
          <w:numId w:val="40"/>
        </w:numPr>
        <w:tabs>
          <w:tab w:val="clear" w:pos="390"/>
          <w:tab w:val="num" w:pos="-1440"/>
        </w:tabs>
        <w:spacing w:line="236" w:lineRule="auto"/>
        <w:ind w:left="720" w:right="40" w:hanging="720"/>
        <w:jc w:val="both"/>
        <w:rPr>
          <w:sz w:val="22"/>
          <w:lang w:val="en-GB"/>
        </w:rPr>
      </w:pPr>
      <w:r w:rsidRPr="00891F63">
        <w:rPr>
          <w:sz w:val="22"/>
          <w:lang w:val="en-GB"/>
        </w:rPr>
        <w:t>Unless</w:t>
      </w:r>
      <w:r w:rsidRPr="00891F63">
        <w:rPr>
          <w:sz w:val="22"/>
          <w:lang w:val="en-GB" w:eastAsia="hu-HU"/>
        </w:rPr>
        <w:t xml:space="preserve"> otherwise </w:t>
      </w:r>
      <w:r w:rsidRPr="00891F63">
        <w:rPr>
          <w:sz w:val="22"/>
          <w:lang w:val="en-GB"/>
        </w:rPr>
        <w:t xml:space="preserve">clearly </w:t>
      </w:r>
      <w:r w:rsidRPr="00891F63">
        <w:rPr>
          <w:rFonts w:eastAsia="MS Mincho"/>
          <w:sz w:val="22"/>
          <w:lang w:val="en-GB"/>
        </w:rPr>
        <w:t xml:space="preserve">specified in the </w:t>
      </w:r>
      <w:r w:rsidRPr="00891F63">
        <w:rPr>
          <w:sz w:val="22"/>
          <w:lang w:val="en-GB"/>
        </w:rPr>
        <w:t xml:space="preserve">Description of the </w:t>
      </w:r>
      <w:r>
        <w:rPr>
          <w:sz w:val="22"/>
          <w:lang w:val="en-GB"/>
        </w:rPr>
        <w:t>Project</w:t>
      </w:r>
      <w:r w:rsidRPr="00891F63">
        <w:rPr>
          <w:sz w:val="22"/>
          <w:lang w:val="en-GB"/>
        </w:rPr>
        <w:t xml:space="preserve"> in Annex I</w:t>
      </w:r>
      <w:r w:rsidRPr="00891F63">
        <w:rPr>
          <w:rFonts w:eastAsia="MS Mincho"/>
          <w:sz w:val="22"/>
          <w:lang w:val="en-GB"/>
        </w:rPr>
        <w:t xml:space="preserve">, the equipment, vehicles and supplies paid for by the Budget for the </w:t>
      </w:r>
      <w:r>
        <w:rPr>
          <w:rFonts w:eastAsia="MS Mincho"/>
          <w:sz w:val="22"/>
          <w:lang w:val="en-GB"/>
        </w:rPr>
        <w:t>Project</w:t>
      </w:r>
      <w:r w:rsidRPr="00891F63">
        <w:rPr>
          <w:rFonts w:eastAsia="MS Mincho"/>
          <w:sz w:val="22"/>
          <w:lang w:val="en-GB"/>
        </w:rPr>
        <w:t xml:space="preserve"> </w:t>
      </w:r>
      <w:r w:rsidRPr="00891F63">
        <w:rPr>
          <w:sz w:val="22"/>
          <w:lang w:val="en-GB"/>
        </w:rPr>
        <w:t>shall</w:t>
      </w:r>
      <w:r w:rsidRPr="00891F63">
        <w:rPr>
          <w:rFonts w:eastAsia="MS Mincho"/>
          <w:sz w:val="22"/>
          <w:lang w:val="en-GB"/>
        </w:rPr>
        <w:t xml:space="preserve"> be transferred to the final beneficiaries of the </w:t>
      </w:r>
      <w:r>
        <w:rPr>
          <w:rFonts w:eastAsia="MS Mincho"/>
          <w:sz w:val="22"/>
          <w:lang w:val="en-GB"/>
        </w:rPr>
        <w:t>Project</w:t>
      </w:r>
      <w:r w:rsidRPr="00891F63">
        <w:rPr>
          <w:rFonts w:eastAsia="MS Mincho"/>
          <w:sz w:val="22"/>
          <w:lang w:val="en-GB"/>
        </w:rPr>
        <w:t>, at the latest when submitting the final report.</w:t>
      </w:r>
    </w:p>
    <w:p w14:paraId="599C8B0A" w14:textId="77777777" w:rsidR="00FD3303" w:rsidRPr="00891F63" w:rsidRDefault="00FD3303" w:rsidP="00FD3303">
      <w:pPr>
        <w:spacing w:line="252" w:lineRule="exact"/>
        <w:rPr>
          <w:sz w:val="22"/>
          <w:lang w:val="en-GB"/>
        </w:rPr>
      </w:pPr>
    </w:p>
    <w:p w14:paraId="658EE402" w14:textId="77777777" w:rsidR="00FD3303" w:rsidRPr="00891F63" w:rsidRDefault="00FD3303" w:rsidP="00EB7C58">
      <w:pPr>
        <w:spacing w:line="235" w:lineRule="auto"/>
        <w:ind w:left="708" w:right="40"/>
        <w:jc w:val="both"/>
        <w:rPr>
          <w:sz w:val="22"/>
          <w:lang w:val="en-GB"/>
        </w:rPr>
      </w:pPr>
      <w:r w:rsidRPr="00891F63">
        <w:rPr>
          <w:sz w:val="22"/>
          <w:lang w:val="en-GB"/>
        </w:rPr>
        <w:t xml:space="preserve">If there are no final beneficiaries of the </w:t>
      </w:r>
      <w:r>
        <w:rPr>
          <w:sz w:val="22"/>
          <w:lang w:val="en-GB"/>
        </w:rPr>
        <w:t>Project</w:t>
      </w:r>
      <w:r w:rsidRPr="00891F63">
        <w:rPr>
          <w:sz w:val="22"/>
          <w:lang w:val="en-GB"/>
        </w:rPr>
        <w:t xml:space="preserve"> to whom the equipment, vehicles and supplies can be transferred, the Lead Beneficiary</w:t>
      </w:r>
      <w:r>
        <w:rPr>
          <w:sz w:val="22"/>
          <w:lang w:val="en-GB"/>
        </w:rPr>
        <w:t xml:space="preserve"> </w:t>
      </w:r>
      <w:r w:rsidRPr="00891F63">
        <w:rPr>
          <w:sz w:val="22"/>
          <w:lang w:val="en-GB"/>
        </w:rPr>
        <w:t>may retain ownership of these items or may transfer these items to:</w:t>
      </w:r>
    </w:p>
    <w:p w14:paraId="35CE17B7" w14:textId="77777777" w:rsidR="00FD3303" w:rsidRPr="00891F63" w:rsidRDefault="00FD3303" w:rsidP="00FD3303">
      <w:pPr>
        <w:spacing w:line="237" w:lineRule="exact"/>
        <w:rPr>
          <w:sz w:val="22"/>
          <w:lang w:val="en-GB"/>
        </w:rPr>
      </w:pPr>
    </w:p>
    <w:p w14:paraId="3E708C0A" w14:textId="77777777" w:rsidR="00FD3303" w:rsidRPr="00FD3303" w:rsidRDefault="00FD3303" w:rsidP="00FD3303">
      <w:pPr>
        <w:numPr>
          <w:ilvl w:val="0"/>
          <w:numId w:val="41"/>
        </w:numPr>
        <w:tabs>
          <w:tab w:val="left" w:pos="1440"/>
        </w:tabs>
        <w:spacing w:line="240" w:lineRule="atLeast"/>
        <w:jc w:val="both"/>
        <w:rPr>
          <w:rFonts w:ascii="Symbol" w:hAnsi="Symbol"/>
          <w:sz w:val="22"/>
        </w:rPr>
      </w:pPr>
      <w:r>
        <w:rPr>
          <w:sz w:val="22"/>
        </w:rPr>
        <w:t>local authorities</w:t>
      </w:r>
    </w:p>
    <w:p w14:paraId="7EB93D30" w14:textId="77777777" w:rsidR="00FD3303" w:rsidRPr="00FD3303" w:rsidRDefault="00FD3303" w:rsidP="00FD3303">
      <w:pPr>
        <w:numPr>
          <w:ilvl w:val="0"/>
          <w:numId w:val="41"/>
        </w:numPr>
        <w:tabs>
          <w:tab w:val="left" w:pos="1440"/>
        </w:tabs>
        <w:spacing w:line="239" w:lineRule="auto"/>
        <w:jc w:val="both"/>
        <w:rPr>
          <w:rFonts w:ascii="Symbol" w:hAnsi="Symbol"/>
          <w:sz w:val="22"/>
        </w:rPr>
      </w:pPr>
      <w:r>
        <w:rPr>
          <w:sz w:val="22"/>
        </w:rPr>
        <w:t>local Beneficiary(ies)</w:t>
      </w:r>
    </w:p>
    <w:p w14:paraId="236D474F" w14:textId="77777777" w:rsidR="00FD3303" w:rsidRDefault="00FD3303" w:rsidP="00EB7C58">
      <w:pPr>
        <w:spacing w:line="236" w:lineRule="auto"/>
        <w:ind w:left="708" w:right="40"/>
        <w:jc w:val="both"/>
        <w:rPr>
          <w:sz w:val="22"/>
          <w:lang w:val="en-GB"/>
        </w:rPr>
      </w:pPr>
    </w:p>
    <w:p w14:paraId="325578B1" w14:textId="77777777" w:rsidR="00FD3303" w:rsidRPr="00891F63" w:rsidRDefault="00FD3303" w:rsidP="00EB7C58">
      <w:pPr>
        <w:spacing w:line="236" w:lineRule="auto"/>
        <w:ind w:left="708" w:right="40"/>
        <w:jc w:val="both"/>
        <w:rPr>
          <w:sz w:val="22"/>
          <w:lang w:val="en-GB"/>
        </w:rPr>
      </w:pPr>
      <w:r w:rsidRPr="00891F63">
        <w:rPr>
          <w:sz w:val="22"/>
          <w:lang w:val="en-GB"/>
        </w:rPr>
        <w:t xml:space="preserve">Such cases should be clearly specified in the Description of the </w:t>
      </w:r>
      <w:r>
        <w:rPr>
          <w:sz w:val="22"/>
          <w:lang w:val="en-GB"/>
        </w:rPr>
        <w:t>Project</w:t>
      </w:r>
      <w:r w:rsidRPr="00891F63">
        <w:rPr>
          <w:sz w:val="22"/>
          <w:lang w:val="en-GB"/>
        </w:rPr>
        <w:t xml:space="preserve"> in Annex I. Any deviation from the planned ownership</w:t>
      </w:r>
      <w:r>
        <w:rPr>
          <w:sz w:val="22"/>
          <w:lang w:val="en-GB"/>
        </w:rPr>
        <w:t xml:space="preserve"> </w:t>
      </w:r>
      <w:r w:rsidRPr="00891F63">
        <w:rPr>
          <w:sz w:val="22"/>
          <w:lang w:val="en-GB"/>
        </w:rPr>
        <w:t>and use of equipment, vehicles and supplies</w:t>
      </w:r>
      <w:r>
        <w:rPr>
          <w:sz w:val="22"/>
          <w:lang w:val="en-GB"/>
        </w:rPr>
        <w:t xml:space="preserve"> </w:t>
      </w:r>
      <w:r w:rsidRPr="00891F63">
        <w:rPr>
          <w:sz w:val="22"/>
          <w:lang w:val="en-GB"/>
        </w:rPr>
        <w:t>is subject to prior authorization. The Lead Beneficiary shall submit a justified written request for authorisation to the Managing Authority/Joint Technical Secretariat, with an inventory listing the items concerned and a proposal concerning their use, in due time and at the latest with the submission of the final report.</w:t>
      </w:r>
    </w:p>
    <w:p w14:paraId="1403F3B9" w14:textId="77777777" w:rsidR="00FD3303" w:rsidRDefault="00FD3303" w:rsidP="00FD3303">
      <w:pPr>
        <w:spacing w:line="235" w:lineRule="auto"/>
        <w:ind w:left="540" w:right="40"/>
        <w:jc w:val="both"/>
        <w:rPr>
          <w:sz w:val="22"/>
          <w:lang w:val="en-GB"/>
        </w:rPr>
      </w:pPr>
    </w:p>
    <w:p w14:paraId="76A9B661" w14:textId="77777777" w:rsidR="00FD3303" w:rsidRDefault="00FD3303" w:rsidP="00EB7C58">
      <w:pPr>
        <w:spacing w:line="235" w:lineRule="auto"/>
        <w:ind w:left="708" w:right="40"/>
        <w:jc w:val="both"/>
        <w:rPr>
          <w:sz w:val="22"/>
          <w:lang w:val="en-GB"/>
        </w:rPr>
      </w:pPr>
      <w:r w:rsidRPr="00891F63">
        <w:rPr>
          <w:sz w:val="22"/>
          <w:lang w:val="en-GB"/>
        </w:rPr>
        <w:t xml:space="preserve">In no event may the end use jeopardize the sustainability of the </w:t>
      </w:r>
      <w:r>
        <w:rPr>
          <w:sz w:val="22"/>
          <w:lang w:val="en-GB"/>
        </w:rPr>
        <w:t>Project</w:t>
      </w:r>
      <w:r w:rsidRPr="00891F63">
        <w:rPr>
          <w:sz w:val="22"/>
          <w:lang w:val="en-GB"/>
        </w:rPr>
        <w:t xml:space="preserve"> or result in a profit for the Lead Beneficiary/Beneficiaries.</w:t>
      </w:r>
    </w:p>
    <w:p w14:paraId="67C68D97" w14:textId="77777777" w:rsidR="00FD3303" w:rsidRDefault="00FD3303" w:rsidP="00FD3303">
      <w:pPr>
        <w:spacing w:line="235" w:lineRule="auto"/>
        <w:ind w:left="800" w:right="40"/>
        <w:jc w:val="both"/>
        <w:rPr>
          <w:sz w:val="22"/>
          <w:lang w:val="en-GB"/>
        </w:rPr>
      </w:pPr>
    </w:p>
    <w:p w14:paraId="4732B87D" w14:textId="77777777" w:rsidR="00FD3303" w:rsidRDefault="00FD3303" w:rsidP="00EB7C58">
      <w:pPr>
        <w:tabs>
          <w:tab w:val="left" w:pos="720"/>
        </w:tabs>
        <w:spacing w:line="272" w:lineRule="auto"/>
        <w:ind w:left="708" w:right="40" w:hanging="708"/>
        <w:jc w:val="both"/>
        <w:rPr>
          <w:sz w:val="22"/>
          <w:lang w:val="en-GB"/>
        </w:rPr>
      </w:pPr>
      <w:r>
        <w:rPr>
          <w:sz w:val="22"/>
          <w:lang w:val="en-GB" w:eastAsia="hu-HU"/>
        </w:rPr>
        <w:t>12.6</w:t>
      </w:r>
      <w:r>
        <w:rPr>
          <w:sz w:val="22"/>
          <w:lang w:val="en-GB" w:eastAsia="hu-HU"/>
        </w:rPr>
        <w:tab/>
      </w:r>
      <w:r w:rsidRPr="00891F63">
        <w:rPr>
          <w:sz w:val="22"/>
          <w:lang w:val="en-GB" w:eastAsia="hu-HU"/>
        </w:rPr>
        <w:t xml:space="preserve">Copies of the proofs of </w:t>
      </w:r>
      <w:r w:rsidRPr="00891F63">
        <w:rPr>
          <w:sz w:val="22"/>
          <w:lang w:val="en-GB"/>
        </w:rPr>
        <w:t>transfer</w:t>
      </w:r>
      <w:r w:rsidRPr="00891F63">
        <w:rPr>
          <w:rFonts w:eastAsia="MS Mincho"/>
          <w:sz w:val="22"/>
          <w:lang w:val="en-GB"/>
        </w:rPr>
        <w:t xml:space="preserve"> of </w:t>
      </w:r>
      <w:r w:rsidRPr="00891F63">
        <w:rPr>
          <w:sz w:val="22"/>
          <w:lang w:val="en-GB"/>
        </w:rPr>
        <w:t>any equipment</w:t>
      </w:r>
      <w:r w:rsidRPr="00891F63">
        <w:rPr>
          <w:rFonts w:eastAsia="MS Mincho"/>
          <w:sz w:val="22"/>
          <w:lang w:val="en-GB"/>
        </w:rPr>
        <w:t xml:space="preserve"> and vehicles</w:t>
      </w:r>
      <w:r w:rsidRPr="00891F63">
        <w:rPr>
          <w:sz w:val="22"/>
          <w:lang w:val="en-GB"/>
        </w:rPr>
        <w:t xml:space="preserve"> for which</w:t>
      </w:r>
      <w:r w:rsidRPr="00891F63">
        <w:rPr>
          <w:rFonts w:eastAsia="MS Mincho"/>
          <w:sz w:val="22"/>
          <w:lang w:val="en-GB"/>
        </w:rPr>
        <w:t xml:space="preserve"> the purchase cost was more than </w:t>
      </w:r>
      <w:r w:rsidRPr="00891F63">
        <w:rPr>
          <w:sz w:val="22"/>
          <w:lang w:val="en-GB"/>
        </w:rPr>
        <w:t>5</w:t>
      </w:r>
      <w:r>
        <w:rPr>
          <w:sz w:val="22"/>
          <w:lang w:val="en-GB"/>
        </w:rPr>
        <w:t>.</w:t>
      </w:r>
      <w:r w:rsidRPr="00891F63">
        <w:rPr>
          <w:sz w:val="22"/>
          <w:lang w:val="en-GB"/>
        </w:rPr>
        <w:t>000</w:t>
      </w:r>
      <w:r>
        <w:rPr>
          <w:sz w:val="22"/>
          <w:lang w:val="en-GB"/>
        </w:rPr>
        <w:t xml:space="preserve"> </w:t>
      </w:r>
      <w:r w:rsidRPr="00891F63">
        <w:rPr>
          <w:rFonts w:eastAsia="MS Mincho"/>
          <w:sz w:val="22"/>
          <w:lang w:val="en-GB"/>
        </w:rPr>
        <w:t xml:space="preserve">EUR per item, </w:t>
      </w:r>
      <w:r w:rsidRPr="00891F63">
        <w:rPr>
          <w:sz w:val="22"/>
          <w:lang w:val="en-GB"/>
        </w:rPr>
        <w:t>shall</w:t>
      </w:r>
      <w:r w:rsidRPr="00891F63">
        <w:rPr>
          <w:rFonts w:eastAsia="MS Mincho"/>
          <w:sz w:val="22"/>
          <w:lang w:val="en-GB"/>
        </w:rPr>
        <w:t xml:space="preserve"> be attached to the final report. </w:t>
      </w:r>
      <w:r w:rsidRPr="00891F63">
        <w:rPr>
          <w:sz w:val="22"/>
          <w:lang w:val="en-GB"/>
        </w:rPr>
        <w:t>Proofs of transfer of equipment and vehicles whose purchase cost was less than 5</w:t>
      </w:r>
      <w:r>
        <w:rPr>
          <w:sz w:val="22"/>
          <w:lang w:val="en-GB"/>
        </w:rPr>
        <w:t>.</w:t>
      </w:r>
      <w:r w:rsidRPr="00891F63">
        <w:rPr>
          <w:sz w:val="22"/>
          <w:lang w:val="en-GB"/>
        </w:rPr>
        <w:t>000</w:t>
      </w:r>
      <w:r>
        <w:rPr>
          <w:sz w:val="22"/>
          <w:lang w:val="en-GB"/>
        </w:rPr>
        <w:t xml:space="preserve"> </w:t>
      </w:r>
      <w:r w:rsidRPr="00891F63">
        <w:rPr>
          <w:sz w:val="22"/>
          <w:lang w:val="en-GB"/>
        </w:rPr>
        <w:t>EUR per item shall</w:t>
      </w:r>
      <w:r w:rsidRPr="00891F63">
        <w:rPr>
          <w:rFonts w:eastAsia="MS Mincho"/>
          <w:sz w:val="22"/>
          <w:lang w:val="en-GB"/>
        </w:rPr>
        <w:t xml:space="preserve"> be kept </w:t>
      </w:r>
      <w:r w:rsidRPr="00891F63">
        <w:rPr>
          <w:sz w:val="22"/>
          <w:lang w:val="en-GB"/>
        </w:rPr>
        <w:t>by the Lead Beneficiary</w:t>
      </w:r>
      <w:r>
        <w:rPr>
          <w:sz w:val="22"/>
          <w:lang w:val="en-GB"/>
        </w:rPr>
        <w:t xml:space="preserve"> </w:t>
      </w:r>
      <w:r w:rsidRPr="00891F63">
        <w:rPr>
          <w:rFonts w:eastAsia="MS Mincho"/>
          <w:sz w:val="22"/>
          <w:lang w:val="en-GB"/>
        </w:rPr>
        <w:t xml:space="preserve">for control </w:t>
      </w:r>
      <w:r w:rsidRPr="00891F63">
        <w:rPr>
          <w:sz w:val="22"/>
          <w:lang w:val="en-GB"/>
        </w:rPr>
        <w:t>purposes.</w:t>
      </w:r>
    </w:p>
    <w:p w14:paraId="7FDC7D0E" w14:textId="77777777" w:rsidR="00682383" w:rsidRDefault="00682383" w:rsidP="00EB7C58">
      <w:pPr>
        <w:tabs>
          <w:tab w:val="left" w:pos="720"/>
        </w:tabs>
        <w:spacing w:line="272" w:lineRule="auto"/>
        <w:ind w:left="708" w:right="40" w:hanging="708"/>
        <w:jc w:val="both"/>
        <w:rPr>
          <w:sz w:val="22"/>
          <w:lang w:val="en-GB"/>
        </w:rPr>
      </w:pPr>
    </w:p>
    <w:p w14:paraId="48B686A2" w14:textId="77777777" w:rsidR="00682383" w:rsidRPr="00581A1F" w:rsidRDefault="00682383" w:rsidP="00EB7C58">
      <w:pPr>
        <w:numPr>
          <w:ilvl w:val="1"/>
          <w:numId w:val="51"/>
        </w:numPr>
        <w:tabs>
          <w:tab w:val="clear" w:pos="390"/>
          <w:tab w:val="num" w:pos="-1260"/>
        </w:tabs>
        <w:spacing w:line="272" w:lineRule="auto"/>
        <w:ind w:left="720" w:right="40" w:hanging="720"/>
        <w:jc w:val="both"/>
        <w:rPr>
          <w:rFonts w:eastAsia="MS Mincho"/>
          <w:sz w:val="22"/>
          <w:lang w:val="en-GB"/>
        </w:rPr>
      </w:pPr>
      <w:r>
        <w:rPr>
          <w:rFonts w:eastAsia="MS Mincho"/>
          <w:sz w:val="22"/>
          <w:lang w:val="en-GB"/>
        </w:rPr>
        <w:t>In accordance with Article 39.3 of ENI CBC IR, a</w:t>
      </w:r>
      <w:r w:rsidRPr="00581A1F">
        <w:rPr>
          <w:rFonts w:eastAsia="MS Mincho"/>
          <w:sz w:val="22"/>
          <w:lang w:val="en-GB"/>
        </w:rPr>
        <w:t>ny project including an infrastructure component shall repay the Union contribution if, within five years of the project closure or within the period of time set out in state aid rules, where applicable, it is subject to a substantial change affecting its nature, objectives or implementation conditions which would result in undermining its original objectives. Sums unduly paid in respect of the project shall be recovered by the Managing Authority in proportion to the period for which the requirement has not been fulfilled.</w:t>
      </w:r>
    </w:p>
    <w:p w14:paraId="1D57DB22" w14:textId="77777777" w:rsidR="00682383" w:rsidRPr="00891F63" w:rsidRDefault="00682383" w:rsidP="00EB7C58">
      <w:pPr>
        <w:tabs>
          <w:tab w:val="left" w:pos="720"/>
        </w:tabs>
        <w:spacing w:line="272" w:lineRule="auto"/>
        <w:ind w:left="708" w:right="40" w:hanging="708"/>
        <w:jc w:val="both"/>
        <w:rPr>
          <w:sz w:val="22"/>
          <w:lang w:val="en-GB"/>
        </w:rPr>
      </w:pPr>
    </w:p>
    <w:p w14:paraId="4E7E5881" w14:textId="77777777" w:rsidR="00FD3303" w:rsidRDefault="00FD3303" w:rsidP="00FD3303">
      <w:pPr>
        <w:spacing w:line="246" w:lineRule="exact"/>
        <w:rPr>
          <w:rFonts w:eastAsia="MS Mincho"/>
          <w:b/>
          <w:sz w:val="19"/>
          <w:szCs w:val="19"/>
          <w:lang w:val="en-GB"/>
        </w:rPr>
      </w:pPr>
      <w:r w:rsidRPr="008128AA">
        <w:rPr>
          <w:b/>
          <w:sz w:val="19"/>
          <w:szCs w:val="19"/>
          <w:lang w:val="en-GB" w:eastAsia="hu-HU"/>
        </w:rPr>
        <w:t>A</w:t>
      </w:r>
      <w:r>
        <w:rPr>
          <w:rFonts w:eastAsia="MS Mincho"/>
          <w:b/>
          <w:sz w:val="19"/>
          <w:szCs w:val="19"/>
          <w:lang w:val="en-GB"/>
        </w:rPr>
        <w:t>RTICLE 13</w:t>
      </w:r>
      <w:r w:rsidRPr="008128AA">
        <w:rPr>
          <w:rFonts w:eastAsia="MS Mincho"/>
          <w:b/>
          <w:sz w:val="19"/>
          <w:szCs w:val="19"/>
          <w:lang w:val="en-GB"/>
        </w:rPr>
        <w:t xml:space="preserve"> – </w:t>
      </w:r>
      <w:r w:rsidRPr="00800A70">
        <w:rPr>
          <w:rFonts w:eastAsia="MS Mincho"/>
          <w:b/>
          <w:szCs w:val="24"/>
          <w:lang w:val="en-GB"/>
        </w:rPr>
        <w:t>E</w:t>
      </w:r>
      <w:r w:rsidRPr="008128AA">
        <w:rPr>
          <w:rFonts w:eastAsia="MS Mincho"/>
          <w:b/>
          <w:sz w:val="19"/>
          <w:szCs w:val="19"/>
          <w:lang w:val="en-GB"/>
        </w:rPr>
        <w:t>VALUATION/MONITORING OF THE PROJECT</w:t>
      </w:r>
    </w:p>
    <w:p w14:paraId="60162CB2" w14:textId="77777777" w:rsidR="00FD3303" w:rsidRPr="00891F63" w:rsidRDefault="00FD3303" w:rsidP="00FD3303">
      <w:pPr>
        <w:spacing w:line="246" w:lineRule="exact"/>
        <w:rPr>
          <w:sz w:val="22"/>
          <w:lang w:val="en-GB" w:eastAsia="hu-HU"/>
        </w:rPr>
      </w:pPr>
    </w:p>
    <w:p w14:paraId="4DBD8EB7" w14:textId="77777777" w:rsidR="00FD3303" w:rsidRPr="00891F63" w:rsidRDefault="00FD3303" w:rsidP="00EB7C58">
      <w:pPr>
        <w:tabs>
          <w:tab w:val="left" w:pos="720"/>
        </w:tabs>
        <w:spacing w:line="236" w:lineRule="auto"/>
        <w:ind w:left="708" w:right="40" w:hanging="708"/>
        <w:jc w:val="both"/>
        <w:rPr>
          <w:sz w:val="22"/>
          <w:lang w:val="en-GB"/>
        </w:rPr>
      </w:pPr>
      <w:r>
        <w:rPr>
          <w:rFonts w:eastAsia="MS Mincho"/>
          <w:sz w:val="22"/>
          <w:lang w:val="en-GB"/>
        </w:rPr>
        <w:t>13.1</w:t>
      </w:r>
      <w:r>
        <w:rPr>
          <w:rFonts w:eastAsia="MS Mincho"/>
          <w:sz w:val="22"/>
          <w:lang w:val="en-GB"/>
        </w:rPr>
        <w:tab/>
      </w:r>
      <w:r w:rsidRPr="00891F63">
        <w:rPr>
          <w:rFonts w:eastAsia="MS Mincho"/>
          <w:sz w:val="22"/>
          <w:lang w:val="en-GB"/>
        </w:rPr>
        <w:t xml:space="preserve">If the Managing Authority/Joint Technical Secretariat or the European Commission carries out an interim or ex post evaluation or a monitoring mission, the </w:t>
      </w:r>
      <w:r w:rsidRPr="00891F63">
        <w:rPr>
          <w:sz w:val="22"/>
          <w:lang w:val="en-GB"/>
        </w:rPr>
        <w:t>Lead Beneficiary</w:t>
      </w:r>
      <w:r w:rsidRPr="00891F63">
        <w:rPr>
          <w:rFonts w:eastAsia="MS Mincho"/>
          <w:sz w:val="22"/>
          <w:lang w:val="en-GB"/>
        </w:rPr>
        <w:t xml:space="preserve"> shall undertake to provide it and/or the persons authorised by it with </w:t>
      </w:r>
      <w:r w:rsidRPr="00891F63">
        <w:rPr>
          <w:sz w:val="22"/>
          <w:lang w:val="en-GB"/>
        </w:rPr>
        <w:t>the documents</w:t>
      </w:r>
      <w:r w:rsidRPr="00891F63">
        <w:rPr>
          <w:rFonts w:eastAsia="MS Mincho"/>
          <w:sz w:val="22"/>
          <w:lang w:val="en-GB"/>
        </w:rPr>
        <w:t xml:space="preserve"> or information </w:t>
      </w:r>
      <w:r w:rsidRPr="00891F63">
        <w:rPr>
          <w:sz w:val="22"/>
          <w:lang w:val="en-GB"/>
        </w:rPr>
        <w:t>necessary for</w:t>
      </w:r>
      <w:r w:rsidRPr="00891F63">
        <w:rPr>
          <w:rFonts w:eastAsia="MS Mincho"/>
          <w:sz w:val="22"/>
          <w:lang w:val="en-GB"/>
        </w:rPr>
        <w:t xml:space="preserve"> the evaluation or monitoring mission</w:t>
      </w:r>
      <w:r w:rsidRPr="00891F63">
        <w:rPr>
          <w:sz w:val="22"/>
          <w:lang w:val="en-GB"/>
        </w:rPr>
        <w:t>.</w:t>
      </w:r>
    </w:p>
    <w:p w14:paraId="7C18EB74" w14:textId="77777777" w:rsidR="00FD3303" w:rsidRPr="00891F63" w:rsidRDefault="00FD3303" w:rsidP="00FD3303">
      <w:pPr>
        <w:spacing w:line="255" w:lineRule="exact"/>
        <w:rPr>
          <w:sz w:val="22"/>
          <w:lang w:val="en-GB" w:eastAsia="hu-HU"/>
        </w:rPr>
      </w:pPr>
    </w:p>
    <w:p w14:paraId="630DAD56" w14:textId="77777777" w:rsidR="00FD3303" w:rsidRDefault="00FD3303" w:rsidP="00EB7C58">
      <w:pPr>
        <w:tabs>
          <w:tab w:val="left" w:pos="720"/>
        </w:tabs>
        <w:spacing w:line="236" w:lineRule="auto"/>
        <w:ind w:left="708" w:right="40" w:hanging="708"/>
        <w:jc w:val="both"/>
        <w:rPr>
          <w:rFonts w:eastAsia="MS Mincho"/>
          <w:sz w:val="22"/>
          <w:lang w:val="en-GB"/>
        </w:rPr>
      </w:pPr>
      <w:r>
        <w:rPr>
          <w:sz w:val="22"/>
          <w:lang w:val="en-GB" w:eastAsia="hu-HU"/>
        </w:rPr>
        <w:t>13.2</w:t>
      </w:r>
      <w:r>
        <w:rPr>
          <w:sz w:val="22"/>
          <w:lang w:val="en-GB" w:eastAsia="hu-HU"/>
        </w:rPr>
        <w:tab/>
      </w:r>
      <w:r w:rsidRPr="00891F63">
        <w:rPr>
          <w:sz w:val="22"/>
          <w:lang w:val="en-GB" w:eastAsia="hu-HU"/>
        </w:rPr>
        <w:t xml:space="preserve">If either </w:t>
      </w:r>
      <w:r w:rsidRPr="00891F63">
        <w:rPr>
          <w:sz w:val="22"/>
          <w:lang w:val="en-GB"/>
        </w:rPr>
        <w:t>the Lead Beneficiary</w:t>
      </w:r>
      <w:r>
        <w:rPr>
          <w:sz w:val="22"/>
          <w:lang w:val="en-GB"/>
        </w:rPr>
        <w:t xml:space="preserve"> </w:t>
      </w:r>
      <w:r w:rsidRPr="00891F63">
        <w:rPr>
          <w:rFonts w:eastAsia="MS Mincho"/>
          <w:sz w:val="22"/>
          <w:lang w:val="en-GB"/>
        </w:rPr>
        <w:t xml:space="preserve">or the </w:t>
      </w:r>
      <w:r>
        <w:rPr>
          <w:rFonts w:eastAsia="MS Mincho"/>
          <w:sz w:val="22"/>
          <w:lang w:val="en-GB"/>
        </w:rPr>
        <w:t>Managing Authority/Joint Technical Secretariat</w:t>
      </w:r>
      <w:r w:rsidRPr="00891F63">
        <w:rPr>
          <w:rFonts w:eastAsia="MS Mincho"/>
          <w:sz w:val="22"/>
          <w:lang w:val="en-GB"/>
        </w:rPr>
        <w:t xml:space="preserve"> carries out or commissions an evaluation in the course of the </w:t>
      </w:r>
      <w:r>
        <w:rPr>
          <w:rFonts w:eastAsia="MS Mincho"/>
          <w:sz w:val="22"/>
          <w:lang w:val="en-GB"/>
        </w:rPr>
        <w:t>Project</w:t>
      </w:r>
      <w:r w:rsidRPr="00891F63">
        <w:rPr>
          <w:rFonts w:eastAsia="MS Mincho"/>
          <w:sz w:val="22"/>
          <w:lang w:val="en-GB"/>
        </w:rPr>
        <w:t xml:space="preserve">, it </w:t>
      </w:r>
      <w:r w:rsidRPr="00891F63">
        <w:rPr>
          <w:sz w:val="22"/>
          <w:lang w:val="en-GB"/>
        </w:rPr>
        <w:t>shall</w:t>
      </w:r>
      <w:r w:rsidRPr="00891F63">
        <w:rPr>
          <w:rFonts w:eastAsia="MS Mincho"/>
          <w:sz w:val="22"/>
          <w:lang w:val="en-GB"/>
        </w:rPr>
        <w:t xml:space="preserve"> provide the other with a copy of the evaluation report.</w:t>
      </w:r>
    </w:p>
    <w:p w14:paraId="1EBFA12C" w14:textId="77777777" w:rsidR="005069EC" w:rsidRPr="00891F63" w:rsidRDefault="005069EC" w:rsidP="00EB7C58">
      <w:pPr>
        <w:tabs>
          <w:tab w:val="left" w:pos="720"/>
        </w:tabs>
        <w:spacing w:line="236" w:lineRule="auto"/>
        <w:ind w:left="708" w:right="40" w:hanging="708"/>
        <w:jc w:val="both"/>
        <w:rPr>
          <w:sz w:val="22"/>
          <w:lang w:val="en-GB"/>
        </w:rPr>
      </w:pPr>
    </w:p>
    <w:p w14:paraId="3896E229" w14:textId="77777777" w:rsidR="00FD3303" w:rsidRPr="00EB7C58" w:rsidRDefault="00FD3303" w:rsidP="00FD3303">
      <w:pPr>
        <w:spacing w:line="242" w:lineRule="exact"/>
        <w:rPr>
          <w:sz w:val="20"/>
          <w:lang w:val="en-GB" w:eastAsia="hu-HU"/>
        </w:rPr>
      </w:pPr>
      <w:r w:rsidRPr="00EB7C58">
        <w:rPr>
          <w:rFonts w:eastAsia="MS Mincho"/>
          <w:b/>
          <w:sz w:val="19"/>
          <w:szCs w:val="19"/>
          <w:lang w:val="en-GB"/>
        </w:rPr>
        <w:t xml:space="preserve">ARTICLE 14 – </w:t>
      </w:r>
      <w:r w:rsidRPr="00EB7C58">
        <w:rPr>
          <w:rFonts w:eastAsia="MS Mincho"/>
          <w:b/>
          <w:szCs w:val="24"/>
          <w:lang w:val="en-GB"/>
        </w:rPr>
        <w:t>R</w:t>
      </w:r>
      <w:r>
        <w:rPr>
          <w:rFonts w:eastAsia="MS Mincho"/>
          <w:b/>
          <w:sz w:val="19"/>
          <w:szCs w:val="19"/>
          <w:lang w:val="en-GB"/>
        </w:rPr>
        <w:t>ECOVERY</w:t>
      </w:r>
    </w:p>
    <w:p w14:paraId="0F6F1C2F" w14:textId="77777777" w:rsidR="00FD3303" w:rsidRPr="00EB7C58" w:rsidRDefault="00FD3303" w:rsidP="00FD3303">
      <w:pPr>
        <w:spacing w:line="246" w:lineRule="exact"/>
        <w:rPr>
          <w:lang w:val="en-GB"/>
        </w:rPr>
      </w:pPr>
    </w:p>
    <w:p w14:paraId="3498F005" w14:textId="77777777" w:rsidR="00FD3303" w:rsidRDefault="00FD3303" w:rsidP="00EB7C58">
      <w:pPr>
        <w:tabs>
          <w:tab w:val="left" w:pos="720"/>
        </w:tabs>
        <w:spacing w:line="236" w:lineRule="auto"/>
        <w:ind w:left="708" w:right="40" w:hanging="708"/>
        <w:jc w:val="both"/>
        <w:rPr>
          <w:sz w:val="22"/>
          <w:lang w:val="en-GB"/>
        </w:rPr>
      </w:pPr>
      <w:r>
        <w:rPr>
          <w:sz w:val="22"/>
          <w:lang w:val="en-GB"/>
        </w:rPr>
        <w:t>14.1</w:t>
      </w:r>
      <w:r>
        <w:rPr>
          <w:sz w:val="22"/>
          <w:lang w:val="en-GB"/>
        </w:rPr>
        <w:tab/>
      </w:r>
      <w:r w:rsidRPr="00782BF4">
        <w:rPr>
          <w:sz w:val="22"/>
          <w:lang w:val="en-GB"/>
        </w:rPr>
        <w:t>If any amount is unduly paid to</w:t>
      </w:r>
      <w:r w:rsidR="00E24269">
        <w:rPr>
          <w:sz w:val="22"/>
          <w:lang w:val="en-GB"/>
        </w:rPr>
        <w:t xml:space="preserve"> any </w:t>
      </w:r>
      <w:r w:rsidRPr="00782BF4">
        <w:rPr>
          <w:sz w:val="22"/>
          <w:lang w:val="en-GB"/>
        </w:rPr>
        <w:t>the</w:t>
      </w:r>
      <w:r w:rsidR="00E24269">
        <w:rPr>
          <w:sz w:val="22"/>
          <w:lang w:val="en-GB"/>
        </w:rPr>
        <w:t xml:space="preserve"> project</w:t>
      </w:r>
      <w:r w:rsidRPr="00782BF4">
        <w:rPr>
          <w:sz w:val="22"/>
          <w:lang w:val="en-GB"/>
        </w:rPr>
        <w:t xml:space="preserve"> </w:t>
      </w:r>
      <w:r>
        <w:rPr>
          <w:sz w:val="22"/>
          <w:lang w:val="en-GB"/>
        </w:rPr>
        <w:t>b</w:t>
      </w:r>
      <w:r w:rsidRPr="00782BF4">
        <w:rPr>
          <w:sz w:val="22"/>
          <w:lang w:val="en-GB"/>
        </w:rPr>
        <w:t>eneficiary, or if recovery is justified under the terms of this Contract, the</w:t>
      </w:r>
      <w:r w:rsidR="00E24269">
        <w:rPr>
          <w:sz w:val="22"/>
          <w:lang w:val="en-GB"/>
        </w:rPr>
        <w:t xml:space="preserve"> beneficiary undertakes to pay the</w:t>
      </w:r>
      <w:r w:rsidR="008B6B8E">
        <w:rPr>
          <w:sz w:val="22"/>
          <w:lang w:val="en-GB"/>
        </w:rPr>
        <w:t xml:space="preserve"> Lead</w:t>
      </w:r>
      <w:r w:rsidRPr="00782BF4">
        <w:rPr>
          <w:sz w:val="22"/>
          <w:lang w:val="en-GB"/>
        </w:rPr>
        <w:t xml:space="preserve"> </w:t>
      </w:r>
      <w:r w:rsidR="008B6B8E">
        <w:rPr>
          <w:sz w:val="22"/>
          <w:lang w:val="en-GB"/>
        </w:rPr>
        <w:t>B</w:t>
      </w:r>
      <w:r w:rsidRPr="00782BF4">
        <w:rPr>
          <w:sz w:val="22"/>
          <w:lang w:val="en-GB"/>
        </w:rPr>
        <w:t>eneficiary</w:t>
      </w:r>
      <w:r w:rsidR="00E24269">
        <w:rPr>
          <w:sz w:val="22"/>
          <w:lang w:val="en-GB"/>
        </w:rPr>
        <w:t xml:space="preserve">, who will </w:t>
      </w:r>
      <w:r w:rsidRPr="00782BF4">
        <w:rPr>
          <w:sz w:val="22"/>
          <w:lang w:val="en-GB"/>
        </w:rPr>
        <w:t>repay the Managing Authority these amounts.</w:t>
      </w:r>
    </w:p>
    <w:p w14:paraId="6A3CCB74" w14:textId="77777777" w:rsidR="00FD3303" w:rsidRPr="00782BF4" w:rsidRDefault="00FD3303" w:rsidP="00FD3303">
      <w:pPr>
        <w:tabs>
          <w:tab w:val="left" w:pos="720"/>
        </w:tabs>
        <w:spacing w:line="236" w:lineRule="auto"/>
        <w:ind w:right="40"/>
        <w:jc w:val="both"/>
        <w:rPr>
          <w:sz w:val="22"/>
          <w:lang w:val="en-GB"/>
        </w:rPr>
      </w:pPr>
    </w:p>
    <w:p w14:paraId="3956009A" w14:textId="10968EF6" w:rsidR="00FD3303" w:rsidRDefault="00FD3303" w:rsidP="00EB7C58">
      <w:pPr>
        <w:numPr>
          <w:ilvl w:val="1"/>
          <w:numId w:val="42"/>
        </w:numPr>
        <w:tabs>
          <w:tab w:val="clear" w:pos="390"/>
          <w:tab w:val="num" w:pos="-1080"/>
        </w:tabs>
        <w:spacing w:line="236" w:lineRule="auto"/>
        <w:ind w:left="720" w:right="40" w:hanging="720"/>
        <w:jc w:val="both"/>
        <w:rPr>
          <w:sz w:val="22"/>
          <w:lang w:val="en-GB"/>
        </w:rPr>
      </w:pPr>
      <w:r w:rsidRPr="00782BF4">
        <w:rPr>
          <w:sz w:val="22"/>
          <w:lang w:val="en-GB"/>
        </w:rPr>
        <w:t>In particular, payments made do not preclude the possibility for the Managing Authority to issue a recovery order following an expenditure</w:t>
      </w:r>
      <w:r w:rsidRPr="00782BF4">
        <w:rPr>
          <w:sz w:val="22"/>
          <w:lang w:val="en-GB"/>
        </w:rPr>
        <w:t xml:space="preserve"> </w:t>
      </w:r>
      <w:r w:rsidR="004F6E72">
        <w:rPr>
          <w:sz w:val="22"/>
          <w:lang w:val="en-GB" w:eastAsia="hu-HU"/>
        </w:rPr>
        <w:t>and revenue</w:t>
      </w:r>
      <w:r w:rsidRPr="00782BF4">
        <w:rPr>
          <w:sz w:val="22"/>
          <w:lang w:val="en-GB"/>
        </w:rPr>
        <w:t xml:space="preserve"> </w:t>
      </w:r>
      <w:r w:rsidRPr="00782BF4">
        <w:rPr>
          <w:sz w:val="22"/>
          <w:lang w:val="en-GB"/>
        </w:rPr>
        <w:t>verification report, a</w:t>
      </w:r>
      <w:r w:rsidR="00E10BBA">
        <w:rPr>
          <w:sz w:val="22"/>
          <w:lang w:val="en-GB"/>
        </w:rPr>
        <w:t xml:space="preserve"> check or an</w:t>
      </w:r>
      <w:r w:rsidRPr="00782BF4">
        <w:rPr>
          <w:sz w:val="22"/>
          <w:lang w:val="en-GB"/>
        </w:rPr>
        <w:t xml:space="preserve"> audit or further veri</w:t>
      </w:r>
      <w:r>
        <w:rPr>
          <w:sz w:val="22"/>
          <w:lang w:val="en-GB"/>
        </w:rPr>
        <w:t>fication of the payment request</w:t>
      </w:r>
      <w:r w:rsidR="00BF2E0F">
        <w:rPr>
          <w:sz w:val="22"/>
          <w:lang w:val="en-GB"/>
        </w:rPr>
        <w:t>.</w:t>
      </w:r>
    </w:p>
    <w:p w14:paraId="3361D728" w14:textId="77777777" w:rsidR="00FD3303" w:rsidRDefault="00FD3303" w:rsidP="00FD3303">
      <w:pPr>
        <w:spacing w:line="236" w:lineRule="auto"/>
        <w:ind w:right="40"/>
        <w:jc w:val="both"/>
        <w:rPr>
          <w:sz w:val="22"/>
          <w:lang w:val="en-GB"/>
        </w:rPr>
      </w:pPr>
    </w:p>
    <w:p w14:paraId="4B87F0BF" w14:textId="4B4741C0" w:rsidR="00FD3303" w:rsidRDefault="00FD3303" w:rsidP="00EB7C58">
      <w:pPr>
        <w:numPr>
          <w:ilvl w:val="1"/>
          <w:numId w:val="42"/>
        </w:numPr>
        <w:tabs>
          <w:tab w:val="clear" w:pos="390"/>
          <w:tab w:val="num" w:pos="-1080"/>
        </w:tabs>
        <w:spacing w:line="236" w:lineRule="auto"/>
        <w:ind w:left="720" w:right="40" w:hanging="720"/>
        <w:jc w:val="both"/>
        <w:rPr>
          <w:sz w:val="22"/>
          <w:lang w:val="en-GB"/>
        </w:rPr>
      </w:pPr>
      <w:r w:rsidRPr="00052C91">
        <w:rPr>
          <w:sz w:val="22"/>
          <w:lang w:val="en-GB"/>
        </w:rPr>
        <w:t>If verification reveals that the methods used by the beneficiary to determine unit costs or flat-rates are not compliant with the conditions established in this Contract, the Managing Authority shall be entitled to reduce the final amount of the grant proportionately up to the amount of the unit costs or flat rate financing.</w:t>
      </w:r>
    </w:p>
    <w:p w14:paraId="392BB9B6" w14:textId="77777777" w:rsidR="00FD3303" w:rsidRDefault="00FD3303" w:rsidP="00FD3303">
      <w:pPr>
        <w:spacing w:line="236" w:lineRule="auto"/>
        <w:ind w:right="40"/>
        <w:jc w:val="both"/>
        <w:rPr>
          <w:sz w:val="22"/>
          <w:lang w:val="en-GB"/>
        </w:rPr>
      </w:pPr>
    </w:p>
    <w:p w14:paraId="5D804B4A" w14:textId="6276ECB7" w:rsidR="00FD3303" w:rsidRPr="00782BF4" w:rsidRDefault="00FD3303" w:rsidP="00EB7C58">
      <w:pPr>
        <w:numPr>
          <w:ilvl w:val="1"/>
          <w:numId w:val="42"/>
        </w:numPr>
        <w:tabs>
          <w:tab w:val="clear" w:pos="390"/>
          <w:tab w:val="num" w:pos="-1080"/>
        </w:tabs>
        <w:spacing w:line="236" w:lineRule="auto"/>
        <w:ind w:left="720" w:right="40" w:hanging="720"/>
        <w:jc w:val="both"/>
        <w:rPr>
          <w:sz w:val="22"/>
          <w:lang w:val="en-GB"/>
        </w:rPr>
      </w:pPr>
      <w:r w:rsidRPr="00782BF4">
        <w:rPr>
          <w:sz w:val="22"/>
          <w:lang w:val="en-GB"/>
        </w:rPr>
        <w:t xml:space="preserve">The </w:t>
      </w:r>
      <w:r w:rsidR="00273202">
        <w:rPr>
          <w:sz w:val="22"/>
          <w:lang w:val="en-GB"/>
        </w:rPr>
        <w:t>Lead B</w:t>
      </w:r>
      <w:r w:rsidRPr="00782BF4">
        <w:rPr>
          <w:sz w:val="22"/>
          <w:lang w:val="en-GB"/>
        </w:rPr>
        <w:t>eneficiary</w:t>
      </w:r>
      <w:r w:rsidRPr="00782BF4">
        <w:rPr>
          <w:rFonts w:eastAsia="MS Mincho"/>
          <w:sz w:val="22"/>
          <w:lang w:val="en-GB"/>
        </w:rPr>
        <w:t xml:space="preserve"> undertakes to repay any amounts paid in excess of the final amount due to the Managing</w:t>
      </w:r>
      <w:r>
        <w:rPr>
          <w:rFonts w:eastAsia="MS Mincho"/>
          <w:sz w:val="22"/>
          <w:lang w:val="en-GB"/>
        </w:rPr>
        <w:t xml:space="preserve"> </w:t>
      </w:r>
      <w:r w:rsidRPr="00782BF4">
        <w:rPr>
          <w:rFonts w:eastAsia="MS Mincho"/>
          <w:sz w:val="22"/>
          <w:lang w:val="en-GB"/>
        </w:rPr>
        <w:t>Authority within</w:t>
      </w:r>
      <w:r w:rsidR="00CC08C5">
        <w:rPr>
          <w:rFonts w:eastAsia="MS Mincho"/>
          <w:sz w:val="22"/>
          <w:lang w:val="en-GB"/>
        </w:rPr>
        <w:t xml:space="preserve"> </w:t>
      </w:r>
      <w:r w:rsidR="007622D6">
        <w:rPr>
          <w:rFonts w:eastAsia="MS Mincho"/>
          <w:sz w:val="22"/>
          <w:lang w:val="en-GB"/>
        </w:rPr>
        <w:t>60</w:t>
      </w:r>
      <w:r w:rsidR="00B232E6">
        <w:rPr>
          <w:rFonts w:eastAsia="MS Mincho"/>
          <w:sz w:val="22"/>
          <w:lang w:val="en-GB"/>
        </w:rPr>
        <w:t xml:space="preserve"> </w:t>
      </w:r>
      <w:r w:rsidRPr="00782BF4">
        <w:rPr>
          <w:rFonts w:eastAsia="MS Mincho"/>
          <w:sz w:val="22"/>
          <w:lang w:val="en-GB"/>
        </w:rPr>
        <w:t>days of the</w:t>
      </w:r>
      <w:r w:rsidR="009A2203">
        <w:rPr>
          <w:rFonts w:eastAsia="MS Mincho"/>
          <w:sz w:val="22"/>
          <w:lang w:val="en-GB"/>
        </w:rPr>
        <w:t xml:space="preserve"> receipt</w:t>
      </w:r>
      <w:r w:rsidRPr="00782BF4">
        <w:rPr>
          <w:rFonts w:eastAsia="MS Mincho"/>
          <w:sz w:val="22"/>
          <w:lang w:val="en-GB"/>
        </w:rPr>
        <w:t xml:space="preserve"> of the debit note</w:t>
      </w:r>
      <w:r w:rsidR="00273202">
        <w:rPr>
          <w:rFonts w:eastAsia="MS Mincho"/>
          <w:sz w:val="22"/>
          <w:lang w:val="en-GB"/>
        </w:rPr>
        <w:t xml:space="preserve"> accompanied by</w:t>
      </w:r>
      <w:r w:rsidRPr="00782BF4">
        <w:rPr>
          <w:rFonts w:eastAsia="MS Mincho"/>
          <w:sz w:val="22"/>
          <w:lang w:val="en-GB"/>
        </w:rPr>
        <w:t xml:space="preserve"> the letter by which the </w:t>
      </w:r>
      <w:r w:rsidR="00DF2C65">
        <w:rPr>
          <w:rFonts w:eastAsia="MS Mincho"/>
          <w:sz w:val="22"/>
          <w:lang w:val="en-GB"/>
        </w:rPr>
        <w:t>Joint Technical Secretariat/</w:t>
      </w:r>
      <w:r w:rsidRPr="00782BF4">
        <w:rPr>
          <w:sz w:val="22"/>
          <w:lang w:val="en-GB"/>
        </w:rPr>
        <w:t>Managing</w:t>
      </w:r>
      <w:r w:rsidRPr="00782BF4">
        <w:rPr>
          <w:rFonts w:eastAsia="MS Mincho"/>
          <w:sz w:val="22"/>
          <w:lang w:val="en-GB"/>
        </w:rPr>
        <w:t xml:space="preserve"> Authority requests the amount owed by the </w:t>
      </w:r>
      <w:r w:rsidRPr="00782BF4">
        <w:rPr>
          <w:sz w:val="22"/>
          <w:lang w:val="en-GB"/>
        </w:rPr>
        <w:t>Lead Beneficiary.</w:t>
      </w:r>
    </w:p>
    <w:p w14:paraId="1DD53D5C" w14:textId="77777777" w:rsidR="00FD3303" w:rsidRPr="00782BF4" w:rsidRDefault="00FD3303" w:rsidP="00FD3303">
      <w:pPr>
        <w:spacing w:line="247" w:lineRule="exact"/>
        <w:rPr>
          <w:sz w:val="22"/>
          <w:lang w:val="en-GB" w:eastAsia="hu-HU"/>
        </w:rPr>
      </w:pPr>
    </w:p>
    <w:p w14:paraId="189FC658" w14:textId="77777777" w:rsidR="00DF2C65" w:rsidRPr="00782BF4" w:rsidRDefault="00FD3303" w:rsidP="00DF2C65">
      <w:pPr>
        <w:tabs>
          <w:tab w:val="left" w:pos="709"/>
        </w:tabs>
        <w:spacing w:line="236" w:lineRule="auto"/>
        <w:ind w:left="705" w:right="40" w:hanging="705"/>
        <w:jc w:val="both"/>
        <w:rPr>
          <w:sz w:val="22"/>
          <w:lang w:val="en-GB"/>
        </w:rPr>
      </w:pPr>
      <w:r w:rsidRPr="005069EC">
        <w:rPr>
          <w:sz w:val="22"/>
          <w:lang w:val="en-GB"/>
        </w:rPr>
        <w:t>14.5</w:t>
      </w:r>
      <w:r w:rsidRPr="00EB7C58">
        <w:rPr>
          <w:b/>
          <w:sz w:val="22"/>
        </w:rPr>
        <w:t xml:space="preserve"> </w:t>
      </w:r>
      <w:r w:rsidR="00DF2C65">
        <w:rPr>
          <w:b/>
          <w:sz w:val="22"/>
        </w:rPr>
        <w:tab/>
      </w:r>
      <w:r w:rsidRPr="00550304">
        <w:rPr>
          <w:sz w:val="22"/>
          <w:lang w:val="en-GB" w:eastAsia="hu-HU"/>
        </w:rPr>
        <w:t xml:space="preserve">Should the </w:t>
      </w:r>
      <w:r w:rsidRPr="00550304">
        <w:rPr>
          <w:sz w:val="22"/>
          <w:lang w:val="en-GB"/>
        </w:rPr>
        <w:t>b</w:t>
      </w:r>
      <w:r w:rsidRPr="00EB7C58">
        <w:rPr>
          <w:sz w:val="22"/>
          <w:lang w:val="en-GB"/>
        </w:rPr>
        <w:t>eneficiary</w:t>
      </w:r>
      <w:r w:rsidRPr="00EB7C58">
        <w:rPr>
          <w:sz w:val="22"/>
          <w:lang w:val="en-GB" w:eastAsia="hu-HU"/>
        </w:rPr>
        <w:t xml:space="preserve"> fail to make repayment within the deadline set by the </w:t>
      </w:r>
      <w:r w:rsidRPr="00EB7C58">
        <w:rPr>
          <w:sz w:val="22"/>
          <w:lang w:val="en-GB"/>
        </w:rPr>
        <w:t xml:space="preserve">Managing </w:t>
      </w:r>
      <w:r w:rsidRPr="00EB7C58">
        <w:rPr>
          <w:sz w:val="22"/>
          <w:lang w:val="en-GB" w:eastAsia="hu-HU"/>
        </w:rPr>
        <w:t>Authority, the</w:t>
      </w:r>
      <w:r w:rsidRPr="00782BF4">
        <w:rPr>
          <w:sz w:val="22"/>
          <w:lang w:val="en-GB" w:eastAsia="hu-HU"/>
        </w:rPr>
        <w:t xml:space="preserve"> </w:t>
      </w:r>
      <w:r w:rsidRPr="00782BF4">
        <w:rPr>
          <w:sz w:val="22"/>
          <w:lang w:val="en-GB"/>
        </w:rPr>
        <w:t>Managing</w:t>
      </w:r>
      <w:r w:rsidRPr="00782BF4">
        <w:rPr>
          <w:rFonts w:eastAsia="MS Mincho"/>
          <w:sz w:val="22"/>
          <w:lang w:val="en-GB"/>
        </w:rPr>
        <w:t xml:space="preserve"> Authority may increase the amounts due by adding interest</w:t>
      </w:r>
      <w:r w:rsidR="00DF2C65">
        <w:rPr>
          <w:rFonts w:eastAsia="MS Mincho"/>
          <w:sz w:val="22"/>
          <w:lang w:val="en-GB"/>
        </w:rPr>
        <w:t xml:space="preserve"> </w:t>
      </w:r>
      <w:r w:rsidR="00DF2C65" w:rsidRPr="00782BF4">
        <w:rPr>
          <w:rFonts w:eastAsia="MS Mincho"/>
          <w:sz w:val="22"/>
          <w:lang w:val="en-GB"/>
        </w:rPr>
        <w:t>at the rate applied by the European Central Bank to its main refinancing transactions in euro</w:t>
      </w:r>
      <w:r w:rsidR="00DF2C65" w:rsidRPr="00DF2C65">
        <w:rPr>
          <w:sz w:val="22"/>
          <w:lang w:val="en-GB" w:eastAsia="hu-HU"/>
        </w:rPr>
        <w:t xml:space="preserve"> </w:t>
      </w:r>
      <w:r w:rsidR="00DF2C65" w:rsidRPr="00782BF4">
        <w:rPr>
          <w:sz w:val="22"/>
          <w:lang w:val="en-GB" w:eastAsia="hu-HU"/>
        </w:rPr>
        <w:t xml:space="preserve">on the first </w:t>
      </w:r>
      <w:r w:rsidR="00A4784E">
        <w:rPr>
          <w:sz w:val="22"/>
          <w:lang w:val="en-GB" w:eastAsia="hu-HU"/>
        </w:rPr>
        <w:t xml:space="preserve">working </w:t>
      </w:r>
      <w:r w:rsidR="00DF2C65" w:rsidRPr="00782BF4">
        <w:rPr>
          <w:sz w:val="22"/>
          <w:lang w:val="en-GB" w:eastAsia="hu-HU"/>
        </w:rPr>
        <w:t xml:space="preserve">day of the month in which the time-limit expired, plus three and a half percentage points. The default interest shall be incurred over the time which elapses between the date of the payment deadline set by the </w:t>
      </w:r>
      <w:r w:rsidR="00DF2C65" w:rsidRPr="00782BF4">
        <w:rPr>
          <w:sz w:val="22"/>
          <w:lang w:val="en-GB"/>
        </w:rPr>
        <w:t>Managing</w:t>
      </w:r>
      <w:r w:rsidR="00DF2C65" w:rsidRPr="00782BF4">
        <w:rPr>
          <w:rFonts w:eastAsia="MS Mincho"/>
          <w:sz w:val="22"/>
          <w:lang w:val="en-GB"/>
        </w:rPr>
        <w:t xml:space="preserve"> Authority, and the date on which payment is actually made. Any partial payments shall first cover the interest thus established.</w:t>
      </w:r>
    </w:p>
    <w:p w14:paraId="4488E23A" w14:textId="77777777" w:rsidR="00FD3303" w:rsidRPr="00782BF4" w:rsidRDefault="00F47F2E" w:rsidP="00EB7C58">
      <w:pPr>
        <w:tabs>
          <w:tab w:val="left" w:pos="-1440"/>
        </w:tabs>
        <w:spacing w:line="235" w:lineRule="auto"/>
        <w:ind w:left="720" w:right="40" w:hanging="720"/>
        <w:jc w:val="both"/>
        <w:rPr>
          <w:sz w:val="22"/>
          <w:lang w:val="en-GB"/>
        </w:rPr>
      </w:pPr>
      <w:r w:rsidRPr="00F47F2E">
        <w:rPr>
          <w:sz w:val="19"/>
          <w:szCs w:val="19"/>
        </w:rPr>
        <w:t xml:space="preserve"> </w:t>
      </w:r>
    </w:p>
    <w:p w14:paraId="525BB71E" w14:textId="77777777" w:rsidR="00FD3303" w:rsidRPr="00782BF4" w:rsidRDefault="00FD3303" w:rsidP="00EB7C58">
      <w:pPr>
        <w:tabs>
          <w:tab w:val="left" w:pos="-1260"/>
        </w:tabs>
        <w:spacing w:line="235" w:lineRule="auto"/>
        <w:ind w:left="720" w:right="40" w:hanging="720"/>
        <w:jc w:val="both"/>
        <w:rPr>
          <w:sz w:val="22"/>
          <w:lang w:val="en-GB"/>
        </w:rPr>
      </w:pPr>
      <w:r w:rsidRPr="005069EC">
        <w:rPr>
          <w:sz w:val="22"/>
          <w:lang w:val="en-GB"/>
        </w:rPr>
        <w:t>14.6</w:t>
      </w:r>
      <w:r w:rsidRPr="00EB7C58">
        <w:rPr>
          <w:b/>
          <w:sz w:val="22"/>
        </w:rPr>
        <w:tab/>
      </w:r>
      <w:r w:rsidRPr="00550304">
        <w:rPr>
          <w:sz w:val="22"/>
          <w:lang w:val="en-GB" w:eastAsia="hu-HU"/>
        </w:rPr>
        <w:t xml:space="preserve">Amounts to be repaid to the </w:t>
      </w:r>
      <w:r w:rsidRPr="00550304">
        <w:rPr>
          <w:sz w:val="22"/>
          <w:lang w:val="en-GB"/>
        </w:rPr>
        <w:t>Managing</w:t>
      </w:r>
      <w:r w:rsidRPr="00550304">
        <w:rPr>
          <w:rFonts w:eastAsia="MS Mincho"/>
          <w:sz w:val="22"/>
          <w:lang w:val="en-GB"/>
        </w:rPr>
        <w:t xml:space="preserve"> Authority may be offset against amounts of any kind due to the</w:t>
      </w:r>
      <w:r w:rsidRPr="00782BF4">
        <w:rPr>
          <w:rFonts w:eastAsia="MS Mincho"/>
          <w:sz w:val="22"/>
          <w:lang w:val="en-GB"/>
        </w:rPr>
        <w:t xml:space="preserve"> </w:t>
      </w:r>
      <w:r>
        <w:rPr>
          <w:sz w:val="22"/>
          <w:lang w:val="en-GB"/>
        </w:rPr>
        <w:t>b</w:t>
      </w:r>
      <w:r w:rsidRPr="00782BF4">
        <w:rPr>
          <w:sz w:val="22"/>
          <w:lang w:val="en-GB"/>
        </w:rPr>
        <w:t>eneficiary</w:t>
      </w:r>
      <w:r w:rsidR="00E24269">
        <w:rPr>
          <w:sz w:val="22"/>
          <w:lang w:val="en-GB"/>
        </w:rPr>
        <w:t xml:space="preserve"> corresponding to</w:t>
      </w:r>
      <w:r w:rsidR="00DF2C65">
        <w:rPr>
          <w:sz w:val="22"/>
          <w:lang w:val="en-GB"/>
        </w:rPr>
        <w:t xml:space="preserve"> the HU-SK-RO-UA ENI CBC</w:t>
      </w:r>
      <w:r w:rsidR="00E24269">
        <w:rPr>
          <w:sz w:val="22"/>
          <w:lang w:val="en-GB"/>
        </w:rPr>
        <w:t xml:space="preserve"> </w:t>
      </w:r>
      <w:r w:rsidR="00DC42DC">
        <w:rPr>
          <w:sz w:val="22"/>
          <w:lang w:val="en-GB"/>
        </w:rPr>
        <w:t xml:space="preserve">2014-2020 </w:t>
      </w:r>
      <w:r w:rsidR="00E24269">
        <w:rPr>
          <w:sz w:val="22"/>
          <w:lang w:val="en-GB"/>
        </w:rPr>
        <w:t xml:space="preserve">funds by </w:t>
      </w:r>
      <w:r w:rsidR="00DF2C65">
        <w:rPr>
          <w:sz w:val="22"/>
          <w:lang w:val="en-GB"/>
        </w:rPr>
        <w:t>the Managing A</w:t>
      </w:r>
      <w:r w:rsidR="00E24269">
        <w:rPr>
          <w:sz w:val="22"/>
          <w:lang w:val="en-GB"/>
        </w:rPr>
        <w:t>uthority</w:t>
      </w:r>
      <w:r w:rsidRPr="00782BF4">
        <w:rPr>
          <w:sz w:val="22"/>
          <w:lang w:val="en-GB"/>
        </w:rPr>
        <w:t>, after informing it accordingly.</w:t>
      </w:r>
      <w:r w:rsidRPr="00782BF4">
        <w:rPr>
          <w:rFonts w:eastAsia="MS Mincho"/>
          <w:sz w:val="22"/>
          <w:lang w:val="en-GB"/>
        </w:rPr>
        <w:t xml:space="preserve"> </w:t>
      </w:r>
      <w:r w:rsidRPr="00EB7C58">
        <w:rPr>
          <w:rFonts w:eastAsia="MS Mincho"/>
          <w:sz w:val="22"/>
          <w:lang w:val="en-GB"/>
        </w:rPr>
        <w:t>This shall not affect the</w:t>
      </w:r>
      <w:r>
        <w:rPr>
          <w:sz w:val="22"/>
          <w:lang w:val="en-GB"/>
        </w:rPr>
        <w:t xml:space="preserve"> </w:t>
      </w:r>
      <w:r w:rsidRPr="00782BF4">
        <w:rPr>
          <w:sz w:val="22"/>
          <w:lang w:val="en-GB"/>
        </w:rPr>
        <w:t>Parties’ right to agree on payment in instalments.</w:t>
      </w:r>
    </w:p>
    <w:p w14:paraId="238CD0E4" w14:textId="77777777" w:rsidR="00FD3303" w:rsidRPr="00EB7C58" w:rsidRDefault="00FD3303" w:rsidP="00FD3303">
      <w:pPr>
        <w:spacing w:line="240" w:lineRule="atLeast"/>
        <w:ind w:left="720"/>
        <w:rPr>
          <w:b/>
          <w:sz w:val="22"/>
          <w:u w:val="single"/>
          <w:lang w:val="en-GB"/>
        </w:rPr>
      </w:pPr>
    </w:p>
    <w:p w14:paraId="6C36903E" w14:textId="77777777" w:rsidR="00FD3303" w:rsidRPr="00782BF4" w:rsidRDefault="00FD3303" w:rsidP="00EB7C58">
      <w:pPr>
        <w:numPr>
          <w:ilvl w:val="1"/>
          <w:numId w:val="43"/>
        </w:numPr>
        <w:tabs>
          <w:tab w:val="clear" w:pos="390"/>
          <w:tab w:val="num" w:pos="-1260"/>
        </w:tabs>
        <w:spacing w:line="235" w:lineRule="auto"/>
        <w:ind w:left="720" w:right="40" w:hanging="720"/>
        <w:jc w:val="both"/>
        <w:rPr>
          <w:sz w:val="22"/>
          <w:lang w:val="en-GB"/>
        </w:rPr>
      </w:pPr>
      <w:r w:rsidRPr="00782BF4">
        <w:rPr>
          <w:sz w:val="22"/>
          <w:lang w:val="en-GB"/>
        </w:rPr>
        <w:t xml:space="preserve">The repayment under </w:t>
      </w:r>
      <w:r w:rsidRPr="00295B7B">
        <w:rPr>
          <w:sz w:val="22"/>
          <w:lang w:val="en-GB"/>
        </w:rPr>
        <w:t>Article 1</w:t>
      </w:r>
      <w:r w:rsidR="00295B7B" w:rsidRPr="00EB7C58">
        <w:rPr>
          <w:sz w:val="22"/>
          <w:lang w:val="en-GB"/>
        </w:rPr>
        <w:t>4</w:t>
      </w:r>
      <w:r w:rsidRPr="00295B7B">
        <w:rPr>
          <w:sz w:val="22"/>
          <w:lang w:val="en-GB"/>
        </w:rPr>
        <w:t>.4 or the offsetting under Article 1</w:t>
      </w:r>
      <w:r w:rsidR="00295B7B" w:rsidRPr="00EB7C58">
        <w:rPr>
          <w:sz w:val="22"/>
          <w:lang w:val="en-GB"/>
        </w:rPr>
        <w:t>4</w:t>
      </w:r>
      <w:r w:rsidRPr="00295B7B">
        <w:rPr>
          <w:sz w:val="22"/>
          <w:lang w:val="en-GB"/>
        </w:rPr>
        <w:t xml:space="preserve">.6 </w:t>
      </w:r>
      <w:r w:rsidRPr="00782BF4">
        <w:rPr>
          <w:sz w:val="22"/>
          <w:lang w:val="en-GB"/>
        </w:rPr>
        <w:t>amount to the payment of the balance.</w:t>
      </w:r>
    </w:p>
    <w:p w14:paraId="04489D6D" w14:textId="77777777" w:rsidR="00FD3303" w:rsidRPr="00782BF4" w:rsidRDefault="00FD3303" w:rsidP="00FD3303">
      <w:pPr>
        <w:spacing w:line="251" w:lineRule="exact"/>
        <w:rPr>
          <w:sz w:val="22"/>
          <w:lang w:val="en-GB"/>
        </w:rPr>
      </w:pPr>
    </w:p>
    <w:p w14:paraId="70CC1EA9" w14:textId="77777777" w:rsidR="00FD3303" w:rsidRDefault="00FD3303" w:rsidP="00EB7C58">
      <w:pPr>
        <w:numPr>
          <w:ilvl w:val="1"/>
          <w:numId w:val="43"/>
        </w:numPr>
        <w:tabs>
          <w:tab w:val="clear" w:pos="390"/>
          <w:tab w:val="num" w:pos="-1260"/>
        </w:tabs>
        <w:spacing w:line="235" w:lineRule="auto"/>
        <w:ind w:left="720" w:right="40" w:hanging="720"/>
        <w:jc w:val="both"/>
        <w:rPr>
          <w:sz w:val="22"/>
          <w:lang w:val="en-GB"/>
        </w:rPr>
      </w:pPr>
      <w:r w:rsidRPr="00782BF4">
        <w:rPr>
          <w:sz w:val="22"/>
          <w:lang w:val="en-GB" w:eastAsia="hu-HU"/>
        </w:rPr>
        <w:t xml:space="preserve">Bank charges incurred by the repayment of amounts due to the </w:t>
      </w:r>
      <w:r w:rsidRPr="00782BF4">
        <w:rPr>
          <w:sz w:val="22"/>
          <w:lang w:val="en-GB"/>
        </w:rPr>
        <w:t>Managing</w:t>
      </w:r>
      <w:r w:rsidRPr="00782BF4">
        <w:rPr>
          <w:rFonts w:eastAsia="MS Mincho"/>
          <w:sz w:val="22"/>
          <w:lang w:val="en-GB"/>
        </w:rPr>
        <w:t xml:space="preserve"> Authority shall be borne entirely by the </w:t>
      </w:r>
      <w:r>
        <w:rPr>
          <w:sz w:val="22"/>
          <w:lang w:val="en-GB"/>
        </w:rPr>
        <w:t>b</w:t>
      </w:r>
      <w:r w:rsidRPr="00782BF4">
        <w:rPr>
          <w:sz w:val="22"/>
          <w:lang w:val="en-GB"/>
        </w:rPr>
        <w:t>eneficiary.</w:t>
      </w:r>
    </w:p>
    <w:p w14:paraId="61C11ED9" w14:textId="77777777" w:rsidR="00FD3303" w:rsidRDefault="00FD3303" w:rsidP="00FD3303">
      <w:pPr>
        <w:spacing w:line="235" w:lineRule="auto"/>
        <w:ind w:right="40"/>
        <w:jc w:val="both"/>
        <w:rPr>
          <w:sz w:val="22"/>
          <w:lang w:val="en-GB"/>
        </w:rPr>
      </w:pPr>
    </w:p>
    <w:p w14:paraId="48C94293" w14:textId="77777777" w:rsidR="00FD3303" w:rsidRPr="00782BF4" w:rsidRDefault="00FD3303" w:rsidP="00EB7C58">
      <w:pPr>
        <w:numPr>
          <w:ilvl w:val="1"/>
          <w:numId w:val="43"/>
        </w:numPr>
        <w:tabs>
          <w:tab w:val="clear" w:pos="390"/>
          <w:tab w:val="num" w:pos="-1260"/>
        </w:tabs>
        <w:spacing w:line="235" w:lineRule="auto"/>
        <w:ind w:left="720" w:right="40" w:hanging="720"/>
        <w:jc w:val="both"/>
        <w:rPr>
          <w:sz w:val="22"/>
          <w:lang w:val="en-GB"/>
        </w:rPr>
      </w:pPr>
      <w:r w:rsidRPr="00782BF4">
        <w:rPr>
          <w:sz w:val="22"/>
          <w:lang w:val="en-GB"/>
        </w:rPr>
        <w:t xml:space="preserve">Without prejudice to the prerogative of the Managing Authority, if necessary, the European </w:t>
      </w:r>
      <w:r>
        <w:rPr>
          <w:sz w:val="22"/>
          <w:lang w:val="en-GB"/>
        </w:rPr>
        <w:t>Commission</w:t>
      </w:r>
      <w:r w:rsidRPr="00782BF4">
        <w:rPr>
          <w:sz w:val="22"/>
          <w:lang w:val="en-GB"/>
        </w:rPr>
        <w:t xml:space="preserve"> may, as donor, proceed itself to the recovery by any means.</w:t>
      </w:r>
    </w:p>
    <w:p w14:paraId="6C0BCFC6" w14:textId="77777777" w:rsidR="00FD3303" w:rsidRDefault="00FD3303" w:rsidP="00891F63">
      <w:pPr>
        <w:spacing w:line="243" w:lineRule="exact"/>
        <w:rPr>
          <w:b/>
          <w:lang w:val="en-GB" w:eastAsia="hu-HU"/>
        </w:rPr>
      </w:pPr>
    </w:p>
    <w:p w14:paraId="1C2EDEFC" w14:textId="77777777" w:rsidR="00FD3303" w:rsidRDefault="00FD3303" w:rsidP="00891F63">
      <w:pPr>
        <w:spacing w:line="243" w:lineRule="exact"/>
        <w:rPr>
          <w:b/>
          <w:sz w:val="19"/>
          <w:szCs w:val="19"/>
          <w:lang w:val="en-GB"/>
        </w:rPr>
      </w:pPr>
      <w:r w:rsidRPr="008128AA">
        <w:rPr>
          <w:b/>
          <w:sz w:val="19"/>
          <w:szCs w:val="19"/>
          <w:lang w:val="en-GB" w:eastAsia="hu-HU"/>
        </w:rPr>
        <w:t>A</w:t>
      </w:r>
      <w:r>
        <w:rPr>
          <w:rFonts w:eastAsia="MS Mincho"/>
          <w:b/>
          <w:sz w:val="19"/>
          <w:szCs w:val="19"/>
          <w:lang w:val="en-GB"/>
        </w:rPr>
        <w:t>RTICLE 15</w:t>
      </w:r>
      <w:r w:rsidRPr="008128AA">
        <w:rPr>
          <w:rFonts w:eastAsia="MS Mincho"/>
          <w:b/>
          <w:sz w:val="19"/>
          <w:szCs w:val="19"/>
          <w:lang w:val="en-GB"/>
        </w:rPr>
        <w:t xml:space="preserve"> </w:t>
      </w:r>
      <w:r w:rsidRPr="00EB7C58">
        <w:rPr>
          <w:rFonts w:eastAsia="MS Mincho"/>
          <w:b/>
          <w:sz w:val="19"/>
          <w:szCs w:val="19"/>
          <w:lang w:val="en-GB"/>
        </w:rPr>
        <w:t>–</w:t>
      </w:r>
      <w:r w:rsidRPr="008128AA">
        <w:rPr>
          <w:b/>
          <w:sz w:val="19"/>
          <w:szCs w:val="19"/>
          <w:lang w:val="en-GB"/>
        </w:rPr>
        <w:t xml:space="preserve"> </w:t>
      </w:r>
      <w:r w:rsidRPr="00800A70">
        <w:rPr>
          <w:rFonts w:eastAsia="MS Mincho"/>
          <w:b/>
          <w:szCs w:val="24"/>
          <w:lang w:val="en-GB"/>
        </w:rPr>
        <w:t>A</w:t>
      </w:r>
      <w:r w:rsidRPr="008128AA">
        <w:rPr>
          <w:b/>
          <w:sz w:val="19"/>
          <w:szCs w:val="19"/>
          <w:lang w:val="en-GB"/>
        </w:rPr>
        <w:t>WARD AND IMPLEMENTATION OF SUBCONTRACTS</w:t>
      </w:r>
    </w:p>
    <w:p w14:paraId="4D2D2D5B" w14:textId="77777777" w:rsidR="00FD3303" w:rsidRDefault="00FD3303" w:rsidP="00891F63">
      <w:pPr>
        <w:spacing w:line="243" w:lineRule="exact"/>
        <w:rPr>
          <w:b/>
          <w:lang w:val="en-GB" w:eastAsia="hu-HU"/>
        </w:rPr>
      </w:pPr>
    </w:p>
    <w:p w14:paraId="5931E4A8" w14:textId="77777777" w:rsidR="00FD3303" w:rsidRPr="007F5540" w:rsidRDefault="00FD3303" w:rsidP="00FD3303">
      <w:pPr>
        <w:tabs>
          <w:tab w:val="left" w:pos="720"/>
        </w:tabs>
        <w:spacing w:line="237" w:lineRule="auto"/>
        <w:ind w:left="708" w:right="40" w:hanging="708"/>
        <w:jc w:val="both"/>
        <w:rPr>
          <w:sz w:val="22"/>
          <w:lang w:val="en-GB"/>
        </w:rPr>
      </w:pPr>
      <w:r>
        <w:rPr>
          <w:sz w:val="22"/>
          <w:lang w:val="en-GB"/>
        </w:rPr>
        <w:t>15.1</w:t>
      </w:r>
      <w:r>
        <w:rPr>
          <w:sz w:val="22"/>
          <w:lang w:val="en-GB"/>
        </w:rPr>
        <w:tab/>
      </w:r>
      <w:r w:rsidRPr="007F5540">
        <w:rPr>
          <w:sz w:val="22"/>
          <w:lang w:val="en-GB"/>
        </w:rPr>
        <w:t xml:space="preserve">If the Lead Beneficiary and Beneficiaries have to conclude subcontracts with contractors in order to carry out the </w:t>
      </w:r>
      <w:r>
        <w:rPr>
          <w:sz w:val="22"/>
          <w:lang w:val="en-GB"/>
        </w:rPr>
        <w:t>Project</w:t>
      </w:r>
      <w:r w:rsidRPr="007F5540">
        <w:rPr>
          <w:sz w:val="22"/>
          <w:lang w:val="en-GB"/>
        </w:rPr>
        <w:t>,</w:t>
      </w:r>
      <w:r w:rsidR="0008421E" w:rsidRPr="0008421E">
        <w:rPr>
          <w:sz w:val="22"/>
          <w:lang w:val="en-GB"/>
        </w:rPr>
        <w:t xml:space="preserve"> </w:t>
      </w:r>
      <w:r w:rsidR="0008421E">
        <w:rPr>
          <w:sz w:val="22"/>
          <w:lang w:val="en-GB"/>
        </w:rPr>
        <w:t>with the exception of the infrastructure costs,</w:t>
      </w:r>
      <w:r w:rsidRPr="007F5540">
        <w:rPr>
          <w:sz w:val="22"/>
          <w:lang w:val="en-GB"/>
        </w:rPr>
        <w:t xml:space="preserve"> these may only cover </w:t>
      </w:r>
      <w:r w:rsidRPr="00DF2C65">
        <w:rPr>
          <w:sz w:val="22"/>
          <w:lang w:val="en-GB"/>
        </w:rPr>
        <w:t xml:space="preserve">a limited portion of the Project </w:t>
      </w:r>
      <w:r w:rsidRPr="007F5540">
        <w:rPr>
          <w:sz w:val="22"/>
          <w:lang w:val="en-GB"/>
        </w:rPr>
        <w:t>and shall respect the contract-award rules and rules of nationality and origin set out in</w:t>
      </w:r>
      <w:r w:rsidR="00CB7653">
        <w:rPr>
          <w:sz w:val="22"/>
          <w:lang w:val="en-GB"/>
        </w:rPr>
        <w:t xml:space="preserve"> the </w:t>
      </w:r>
      <w:r w:rsidR="00CB7653" w:rsidRPr="007F7884">
        <w:rPr>
          <w:sz w:val="22"/>
          <w:szCs w:val="22"/>
          <w:lang w:val="en-GB"/>
        </w:rPr>
        <w:t>ENI CBC IR</w:t>
      </w:r>
      <w:r w:rsidR="00CB7653">
        <w:rPr>
          <w:sz w:val="22"/>
          <w:szCs w:val="22"/>
          <w:lang w:val="en-GB"/>
        </w:rPr>
        <w:t xml:space="preserve"> and in</w:t>
      </w:r>
      <w:r w:rsidR="00CB7653">
        <w:rPr>
          <w:sz w:val="22"/>
          <w:lang w:val="en-GB"/>
        </w:rPr>
        <w:t xml:space="preserve"> the </w:t>
      </w:r>
      <w:r w:rsidR="00CB7653" w:rsidRPr="00783AE1">
        <w:rPr>
          <w:sz w:val="22"/>
          <w:szCs w:val="22"/>
          <w:lang w:val="en-GB"/>
        </w:rPr>
        <w:t>Project implementation manual of the Programme</w:t>
      </w:r>
      <w:r w:rsidRPr="007F5540">
        <w:rPr>
          <w:sz w:val="22"/>
          <w:lang w:val="en-GB"/>
        </w:rPr>
        <w:t>.</w:t>
      </w:r>
      <w:r w:rsidR="00E24269">
        <w:rPr>
          <w:sz w:val="22"/>
          <w:lang w:val="en-GB"/>
        </w:rPr>
        <w:t xml:space="preserve"> In particular, the beneficiary may not set any limitation to the nationality of the contractor. </w:t>
      </w:r>
      <w:r w:rsidR="00E24269" w:rsidRPr="00BB70DF">
        <w:rPr>
          <w:sz w:val="22"/>
          <w:lang w:val="en-GB"/>
        </w:rPr>
        <w:t>All supplies purchased shall originate from an eligible country</w:t>
      </w:r>
      <w:r w:rsidR="00E24269">
        <w:rPr>
          <w:sz w:val="22"/>
          <w:lang w:val="en-GB"/>
        </w:rPr>
        <w:t xml:space="preserve">, as defined in Article 9 of the </w:t>
      </w:r>
      <w:r w:rsidR="00E24269" w:rsidRPr="007F7884">
        <w:rPr>
          <w:sz w:val="22"/>
          <w:szCs w:val="22"/>
          <w:lang w:val="en-GB"/>
        </w:rPr>
        <w:t>ENI C</w:t>
      </w:r>
      <w:r w:rsidR="0008421E">
        <w:rPr>
          <w:sz w:val="22"/>
          <w:szCs w:val="22"/>
          <w:lang w:val="en-GB"/>
        </w:rPr>
        <w:t xml:space="preserve">BC </w:t>
      </w:r>
      <w:r w:rsidR="00E24269" w:rsidRPr="007F7884">
        <w:rPr>
          <w:sz w:val="22"/>
          <w:szCs w:val="22"/>
          <w:lang w:val="en-GB"/>
        </w:rPr>
        <w:t>IR</w:t>
      </w:r>
      <w:r w:rsidR="00E24269" w:rsidRPr="00BB70DF">
        <w:rPr>
          <w:sz w:val="22"/>
          <w:lang w:val="en-GB"/>
        </w:rPr>
        <w:t xml:space="preserve">. However, they may originate from any country when the amount of the supplies to be purchased is below </w:t>
      </w:r>
      <w:r w:rsidR="00E24269">
        <w:rPr>
          <w:sz w:val="22"/>
          <w:lang w:val="en-GB"/>
        </w:rPr>
        <w:t>100.000€</w:t>
      </w:r>
      <w:r w:rsidR="00E24269" w:rsidRPr="00BB70DF">
        <w:rPr>
          <w:sz w:val="22"/>
          <w:lang w:val="en-GB"/>
        </w:rPr>
        <w:t>.</w:t>
      </w:r>
    </w:p>
    <w:p w14:paraId="6A1DF0BF" w14:textId="77777777" w:rsidR="00FD3303" w:rsidRPr="007F5540" w:rsidRDefault="00FD3303" w:rsidP="00FD3303">
      <w:pPr>
        <w:spacing w:line="251" w:lineRule="exact"/>
        <w:rPr>
          <w:sz w:val="22"/>
          <w:lang w:val="en-GB"/>
        </w:rPr>
      </w:pPr>
    </w:p>
    <w:p w14:paraId="19A9C8EC" w14:textId="77777777" w:rsidR="00FD3303" w:rsidRDefault="00FD3303" w:rsidP="001551B9">
      <w:pPr>
        <w:numPr>
          <w:ilvl w:val="1"/>
          <w:numId w:val="44"/>
        </w:numPr>
        <w:tabs>
          <w:tab w:val="clear" w:pos="390"/>
          <w:tab w:val="num" w:pos="-1260"/>
        </w:tabs>
        <w:spacing w:line="254" w:lineRule="exact"/>
        <w:ind w:left="720" w:right="40" w:hanging="720"/>
        <w:jc w:val="both"/>
        <w:rPr>
          <w:sz w:val="22"/>
          <w:lang w:val="en-GB"/>
        </w:rPr>
      </w:pPr>
      <w:r w:rsidRPr="007F5540">
        <w:rPr>
          <w:sz w:val="22"/>
          <w:lang w:val="en-GB" w:eastAsia="hu-HU"/>
        </w:rPr>
        <w:t xml:space="preserve">To the extent relevant, the Beneficiaries shall ensure that the conditions applicable to them under </w:t>
      </w:r>
      <w:r w:rsidRPr="00EB7C58">
        <w:rPr>
          <w:sz w:val="22"/>
          <w:lang w:val="en-GB" w:eastAsia="hu-HU"/>
        </w:rPr>
        <w:t>Articles 4, 6</w:t>
      </w:r>
      <w:r w:rsidR="00295B7B" w:rsidRPr="00EB7C58">
        <w:rPr>
          <w:sz w:val="22"/>
          <w:lang w:val="en-GB" w:eastAsia="hu-HU"/>
        </w:rPr>
        <w:t>, 8, 11</w:t>
      </w:r>
      <w:r w:rsidRPr="00EB7C58">
        <w:rPr>
          <w:sz w:val="22"/>
          <w:lang w:val="en-GB" w:eastAsia="hu-HU"/>
        </w:rPr>
        <w:t xml:space="preserve"> and 1</w:t>
      </w:r>
      <w:r w:rsidR="00295B7B" w:rsidRPr="00EB7C58">
        <w:rPr>
          <w:sz w:val="22"/>
          <w:lang w:val="en-GB" w:eastAsia="hu-HU"/>
        </w:rPr>
        <w:t>9</w:t>
      </w:r>
      <w:r w:rsidRPr="002B4D50">
        <w:rPr>
          <w:sz w:val="22"/>
          <w:lang w:val="en-GB" w:eastAsia="hu-HU"/>
        </w:rPr>
        <w:t xml:space="preserve"> are</w:t>
      </w:r>
      <w:r w:rsidRPr="007F5540">
        <w:rPr>
          <w:sz w:val="22"/>
          <w:lang w:val="en-GB" w:eastAsia="hu-HU"/>
        </w:rPr>
        <w:t xml:space="preserve"> also applicable to all </w:t>
      </w:r>
      <w:r w:rsidRPr="007F5540">
        <w:rPr>
          <w:color w:val="000000"/>
          <w:sz w:val="22"/>
          <w:szCs w:val="22"/>
          <w:lang w:val="en-GB"/>
        </w:rPr>
        <w:t>sub</w:t>
      </w:r>
      <w:r w:rsidRPr="007F5540">
        <w:rPr>
          <w:sz w:val="22"/>
          <w:lang w:val="en-GB" w:eastAsia="hu-HU"/>
        </w:rPr>
        <w:t>contractors</w:t>
      </w:r>
      <w:r w:rsidRPr="007F5540">
        <w:rPr>
          <w:sz w:val="22"/>
          <w:lang w:val="en-GB"/>
        </w:rPr>
        <w:t>.</w:t>
      </w:r>
      <w:r>
        <w:rPr>
          <w:sz w:val="22"/>
          <w:lang w:val="en-GB"/>
        </w:rPr>
        <w:t xml:space="preserve"> </w:t>
      </w:r>
      <w:r w:rsidRPr="007F5540">
        <w:rPr>
          <w:sz w:val="22"/>
          <w:lang w:val="en-GB" w:eastAsia="hu-HU"/>
        </w:rPr>
        <w:t xml:space="preserve">The </w:t>
      </w:r>
      <w:r w:rsidRPr="007F5540">
        <w:rPr>
          <w:sz w:val="22"/>
          <w:lang w:val="en-GB"/>
        </w:rPr>
        <w:t>Lead Beneficiary shall provide in its report</w:t>
      </w:r>
      <w:r w:rsidRPr="007F5540">
        <w:rPr>
          <w:rFonts w:eastAsia="MS Mincho"/>
          <w:sz w:val="22"/>
          <w:lang w:val="en-GB"/>
        </w:rPr>
        <w:t xml:space="preserve"> to the Joint Technical Secretariat </w:t>
      </w:r>
      <w:r w:rsidRPr="007F5540">
        <w:rPr>
          <w:sz w:val="22"/>
          <w:lang w:val="en-GB"/>
        </w:rPr>
        <w:t>a comprehensive and detailed report on the award and implementation of the contracts awarded under Article 1</w:t>
      </w:r>
      <w:r w:rsidR="00295B7B">
        <w:rPr>
          <w:sz w:val="22"/>
          <w:lang w:val="en-GB"/>
        </w:rPr>
        <w:t>5</w:t>
      </w:r>
      <w:r w:rsidRPr="007F5540">
        <w:rPr>
          <w:sz w:val="22"/>
          <w:lang w:val="en-GB"/>
        </w:rPr>
        <w:t>.1, in accordance with the reporting requirements.</w:t>
      </w:r>
    </w:p>
    <w:p w14:paraId="218DD10A" w14:textId="77777777" w:rsidR="00FD3303" w:rsidRDefault="00FD3303" w:rsidP="00FD3303">
      <w:pPr>
        <w:spacing w:line="254" w:lineRule="exact"/>
        <w:ind w:right="40"/>
        <w:jc w:val="both"/>
        <w:rPr>
          <w:sz w:val="22"/>
          <w:lang w:val="en-GB"/>
        </w:rPr>
      </w:pPr>
    </w:p>
    <w:p w14:paraId="5899352A" w14:textId="77777777" w:rsidR="00FD3303" w:rsidRPr="007F5540" w:rsidRDefault="00FD3303" w:rsidP="001551B9">
      <w:pPr>
        <w:numPr>
          <w:ilvl w:val="1"/>
          <w:numId w:val="44"/>
        </w:numPr>
        <w:tabs>
          <w:tab w:val="clear" w:pos="390"/>
          <w:tab w:val="num" w:pos="-1260"/>
        </w:tabs>
        <w:spacing w:line="254" w:lineRule="exact"/>
        <w:ind w:left="720" w:right="40" w:hanging="720"/>
        <w:jc w:val="both"/>
        <w:rPr>
          <w:sz w:val="22"/>
          <w:lang w:val="en-GB"/>
        </w:rPr>
      </w:pPr>
      <w:r w:rsidRPr="00E3362B">
        <w:rPr>
          <w:bCs/>
          <w:sz w:val="22"/>
          <w:szCs w:val="22"/>
          <w:lang w:val="en-GB"/>
        </w:rPr>
        <w:t xml:space="preserve">In duly justified cases, the subcontracting limit does not apply to </w:t>
      </w:r>
      <w:r>
        <w:rPr>
          <w:bCs/>
          <w:sz w:val="22"/>
          <w:szCs w:val="22"/>
          <w:lang w:val="en-GB"/>
        </w:rPr>
        <w:t>Project</w:t>
      </w:r>
      <w:r w:rsidRPr="00E3362B">
        <w:rPr>
          <w:bCs/>
          <w:sz w:val="22"/>
          <w:szCs w:val="22"/>
          <w:lang w:val="en-GB"/>
        </w:rPr>
        <w:t xml:space="preserve">s focused on investment activities, notably to Large </w:t>
      </w:r>
      <w:r>
        <w:rPr>
          <w:rFonts w:eastAsia="MS Mincho"/>
          <w:bCs/>
          <w:sz w:val="22"/>
          <w:szCs w:val="22"/>
          <w:lang w:val="en-GB" w:eastAsia="ja-JP"/>
        </w:rPr>
        <w:t>Infrastructure</w:t>
      </w:r>
      <w:r w:rsidRPr="00E3362B">
        <w:rPr>
          <w:rFonts w:eastAsia="MS Mincho"/>
          <w:bCs/>
          <w:sz w:val="22"/>
          <w:szCs w:val="22"/>
          <w:lang w:val="en-GB" w:eastAsia="ja-JP"/>
        </w:rPr>
        <w:t xml:space="preserve"> Projects.</w:t>
      </w:r>
    </w:p>
    <w:p w14:paraId="08995F82" w14:textId="77777777" w:rsidR="00B15818" w:rsidRDefault="00B15818" w:rsidP="00B15818">
      <w:pPr>
        <w:spacing w:line="240" w:lineRule="atLeast"/>
        <w:rPr>
          <w:b/>
          <w:lang w:val="en-GB" w:eastAsia="hu-HU"/>
        </w:rPr>
      </w:pPr>
    </w:p>
    <w:p w14:paraId="7EF1AA22" w14:textId="77777777" w:rsidR="00B15818" w:rsidRDefault="00B15818" w:rsidP="00B15818">
      <w:pPr>
        <w:spacing w:line="240" w:lineRule="atLeast"/>
        <w:rPr>
          <w:rFonts w:eastAsia="MS Mincho"/>
          <w:b/>
          <w:sz w:val="19"/>
          <w:szCs w:val="19"/>
          <w:lang w:val="en-GB"/>
        </w:rPr>
      </w:pPr>
      <w:r w:rsidRPr="008128AA">
        <w:rPr>
          <w:b/>
          <w:sz w:val="19"/>
          <w:szCs w:val="19"/>
          <w:lang w:val="en-GB" w:eastAsia="hu-HU"/>
        </w:rPr>
        <w:t>A</w:t>
      </w:r>
      <w:r>
        <w:rPr>
          <w:rFonts w:eastAsia="MS Mincho"/>
          <w:b/>
          <w:sz w:val="19"/>
          <w:szCs w:val="19"/>
          <w:lang w:val="en-GB"/>
        </w:rPr>
        <w:t>RTICLE 16</w:t>
      </w:r>
      <w:r w:rsidRPr="008128AA">
        <w:rPr>
          <w:rFonts w:eastAsia="MS Mincho"/>
          <w:b/>
          <w:sz w:val="19"/>
          <w:szCs w:val="19"/>
          <w:lang w:val="en-GB"/>
        </w:rPr>
        <w:t xml:space="preserve"> – </w:t>
      </w:r>
      <w:r w:rsidRPr="00800A70">
        <w:rPr>
          <w:rFonts w:eastAsia="MS Mincho"/>
          <w:b/>
          <w:szCs w:val="24"/>
          <w:lang w:val="en-GB"/>
        </w:rPr>
        <w:t>A</w:t>
      </w:r>
      <w:r w:rsidRPr="008128AA">
        <w:rPr>
          <w:rFonts w:eastAsia="MS Mincho"/>
          <w:b/>
          <w:sz w:val="19"/>
          <w:szCs w:val="19"/>
          <w:lang w:val="en-GB"/>
        </w:rPr>
        <w:t>MENDMENT OF THE CONTRACT</w:t>
      </w:r>
    </w:p>
    <w:p w14:paraId="1818C521" w14:textId="77777777" w:rsidR="00B15818" w:rsidRDefault="00B15818" w:rsidP="00B15818">
      <w:pPr>
        <w:spacing w:line="240" w:lineRule="atLeast"/>
        <w:rPr>
          <w:rFonts w:eastAsia="MS Mincho"/>
          <w:b/>
          <w:sz w:val="19"/>
          <w:szCs w:val="19"/>
          <w:lang w:val="en-GB"/>
        </w:rPr>
      </w:pPr>
    </w:p>
    <w:p w14:paraId="094F3053" w14:textId="77777777" w:rsidR="00B15818" w:rsidRDefault="00B15818" w:rsidP="00B15818">
      <w:pPr>
        <w:tabs>
          <w:tab w:val="left" w:pos="720"/>
        </w:tabs>
        <w:spacing w:line="234" w:lineRule="auto"/>
        <w:ind w:left="708" w:right="40" w:hanging="708"/>
        <w:jc w:val="both"/>
        <w:rPr>
          <w:rFonts w:eastAsia="MS Mincho"/>
          <w:sz w:val="22"/>
          <w:lang w:val="en-GB"/>
        </w:rPr>
      </w:pPr>
      <w:r>
        <w:rPr>
          <w:rFonts w:eastAsia="MS Mincho"/>
          <w:sz w:val="22"/>
          <w:lang w:val="en-GB"/>
        </w:rPr>
        <w:t>16.1</w:t>
      </w:r>
      <w:r>
        <w:rPr>
          <w:rFonts w:eastAsia="MS Mincho"/>
          <w:sz w:val="22"/>
          <w:lang w:val="en-GB"/>
        </w:rPr>
        <w:tab/>
      </w:r>
      <w:r w:rsidRPr="00891F63">
        <w:rPr>
          <w:rFonts w:eastAsia="MS Mincho"/>
          <w:sz w:val="22"/>
          <w:lang w:val="en-GB"/>
        </w:rPr>
        <w:t xml:space="preserve">Any amendment to </w:t>
      </w:r>
      <w:r w:rsidRPr="00891F63">
        <w:rPr>
          <w:sz w:val="22"/>
          <w:lang w:val="en-GB"/>
        </w:rPr>
        <w:t>this</w:t>
      </w:r>
      <w:r w:rsidRPr="00891F63">
        <w:rPr>
          <w:rFonts w:eastAsia="MS Mincho"/>
          <w:sz w:val="22"/>
          <w:lang w:val="en-GB"/>
        </w:rPr>
        <w:t xml:space="preserve"> Contract, including the annexes thereto, </w:t>
      </w:r>
      <w:r w:rsidRPr="00891F63">
        <w:rPr>
          <w:sz w:val="22"/>
          <w:lang w:val="en-GB"/>
        </w:rPr>
        <w:t>shall</w:t>
      </w:r>
      <w:r w:rsidRPr="00891F63">
        <w:rPr>
          <w:rFonts w:eastAsia="MS Mincho"/>
          <w:sz w:val="22"/>
          <w:lang w:val="en-GB"/>
        </w:rPr>
        <w:t xml:space="preserve"> be set out in writing</w:t>
      </w:r>
      <w:r w:rsidRPr="00891F63">
        <w:rPr>
          <w:sz w:val="22"/>
          <w:lang w:val="en-GB"/>
        </w:rPr>
        <w:t>.</w:t>
      </w:r>
      <w:r w:rsidRPr="00891F63">
        <w:rPr>
          <w:rFonts w:eastAsia="MS Mincho"/>
          <w:sz w:val="22"/>
          <w:lang w:val="en-GB"/>
        </w:rPr>
        <w:t xml:space="preserve"> This Contract can be modified only during its execution period.</w:t>
      </w:r>
    </w:p>
    <w:p w14:paraId="3DFD8F82" w14:textId="77777777" w:rsidR="00B15818" w:rsidRPr="00891F63" w:rsidRDefault="00B15818" w:rsidP="00B15818">
      <w:pPr>
        <w:spacing w:line="253" w:lineRule="exact"/>
        <w:rPr>
          <w:sz w:val="22"/>
          <w:lang w:val="en-GB" w:eastAsia="hu-HU"/>
        </w:rPr>
      </w:pPr>
    </w:p>
    <w:p w14:paraId="43774046" w14:textId="77777777" w:rsidR="00B15818" w:rsidRPr="00B15818" w:rsidRDefault="00B15818" w:rsidP="001551B9">
      <w:pPr>
        <w:numPr>
          <w:ilvl w:val="1"/>
          <w:numId w:val="45"/>
        </w:numPr>
        <w:tabs>
          <w:tab w:val="clear" w:pos="390"/>
          <w:tab w:val="num" w:pos="-1260"/>
        </w:tabs>
        <w:spacing w:line="237" w:lineRule="auto"/>
        <w:ind w:left="720" w:right="40" w:hanging="720"/>
        <w:jc w:val="both"/>
        <w:rPr>
          <w:sz w:val="22"/>
          <w:lang w:val="en-GB"/>
        </w:rPr>
      </w:pPr>
      <w:r w:rsidRPr="00891F63">
        <w:rPr>
          <w:sz w:val="22"/>
          <w:lang w:val="en-GB"/>
        </w:rPr>
        <w:t>The amendment may not have the purpose or the effect of making changes to this Contract that would call into question the grant award decision or be contrary to the equal treatment of applicants.</w:t>
      </w:r>
    </w:p>
    <w:p w14:paraId="50E9934C" w14:textId="77777777" w:rsidR="00B15818" w:rsidRPr="00B15818" w:rsidRDefault="00B15818" w:rsidP="00B15818">
      <w:pPr>
        <w:spacing w:line="237" w:lineRule="auto"/>
        <w:ind w:right="40"/>
        <w:jc w:val="both"/>
        <w:rPr>
          <w:sz w:val="22"/>
          <w:lang w:val="en-GB"/>
        </w:rPr>
      </w:pPr>
    </w:p>
    <w:p w14:paraId="2BC4AA98" w14:textId="77777777" w:rsidR="00B15818" w:rsidRPr="00B15818" w:rsidRDefault="00B15818" w:rsidP="001551B9">
      <w:pPr>
        <w:numPr>
          <w:ilvl w:val="1"/>
          <w:numId w:val="45"/>
        </w:numPr>
        <w:tabs>
          <w:tab w:val="clear" w:pos="390"/>
          <w:tab w:val="num" w:pos="-1260"/>
        </w:tabs>
        <w:spacing w:line="237" w:lineRule="auto"/>
        <w:ind w:left="720" w:right="40" w:hanging="720"/>
        <w:jc w:val="both"/>
        <w:rPr>
          <w:sz w:val="22"/>
          <w:lang w:val="en-GB"/>
        </w:rPr>
      </w:pPr>
      <w:r w:rsidRPr="00891F63">
        <w:rPr>
          <w:sz w:val="22"/>
          <w:lang w:val="en-GB" w:eastAsia="hu-HU"/>
        </w:rPr>
        <w:t xml:space="preserve">If an amendment is requested by the </w:t>
      </w:r>
      <w:r>
        <w:rPr>
          <w:sz w:val="22"/>
          <w:lang w:val="en-GB" w:eastAsia="hu-HU"/>
        </w:rPr>
        <w:t>b</w:t>
      </w:r>
      <w:r w:rsidRPr="00891F63">
        <w:rPr>
          <w:sz w:val="22"/>
          <w:lang w:val="en-GB" w:eastAsia="hu-HU"/>
        </w:rPr>
        <w:t>eneficiar</w:t>
      </w:r>
      <w:r>
        <w:rPr>
          <w:sz w:val="22"/>
          <w:lang w:val="en-GB"/>
        </w:rPr>
        <w:t>ies</w:t>
      </w:r>
      <w:r w:rsidRPr="00891F63">
        <w:rPr>
          <w:sz w:val="22"/>
          <w:lang w:val="en-GB"/>
        </w:rPr>
        <w:t>, the Lead Beneficiary shall</w:t>
      </w:r>
      <w:r w:rsidRPr="00891F63">
        <w:rPr>
          <w:rFonts w:eastAsia="MS Mincho"/>
          <w:sz w:val="22"/>
          <w:lang w:val="en-GB"/>
        </w:rPr>
        <w:t xml:space="preserve"> submit </w:t>
      </w:r>
      <w:r w:rsidRPr="00891F63">
        <w:rPr>
          <w:sz w:val="22"/>
          <w:lang w:val="en-GB"/>
        </w:rPr>
        <w:t>a duly justified</w:t>
      </w:r>
      <w:r w:rsidRPr="00891F63">
        <w:rPr>
          <w:rFonts w:eastAsia="MS Mincho"/>
          <w:sz w:val="22"/>
          <w:lang w:val="en-GB"/>
        </w:rPr>
        <w:t xml:space="preserve"> request to the Joint Technical Secretariat </w:t>
      </w:r>
      <w:r>
        <w:rPr>
          <w:rFonts w:eastAsia="MS Mincho"/>
          <w:sz w:val="22"/>
          <w:lang w:val="en-GB"/>
        </w:rPr>
        <w:t>30</w:t>
      </w:r>
      <w:r w:rsidRPr="00891F63">
        <w:rPr>
          <w:rFonts w:eastAsia="MS Mincho"/>
          <w:sz w:val="22"/>
          <w:lang w:val="en-GB"/>
        </w:rPr>
        <w:t xml:space="preserve"> days before the date on which the amendment should enter into force, unless there are special circumstances duly substantiated and accepted by the Joint Technical Secretariat</w:t>
      </w:r>
      <w:r w:rsidRPr="00891F63">
        <w:rPr>
          <w:sz w:val="22"/>
          <w:lang w:val="en-GB"/>
        </w:rPr>
        <w:t>.</w:t>
      </w:r>
      <w:r>
        <w:rPr>
          <w:sz w:val="22"/>
          <w:lang w:val="en-GB"/>
        </w:rPr>
        <w:t xml:space="preserve"> Such amendment will be embodied</w:t>
      </w:r>
      <w:r w:rsidRPr="00A97655">
        <w:rPr>
          <w:rFonts w:eastAsia="MS Mincho"/>
          <w:sz w:val="22"/>
          <w:lang w:val="en-GB"/>
        </w:rPr>
        <w:t xml:space="preserve"> </w:t>
      </w:r>
      <w:r>
        <w:rPr>
          <w:rFonts w:eastAsia="MS Mincho"/>
          <w:sz w:val="22"/>
          <w:lang w:val="en-GB"/>
        </w:rPr>
        <w:t>in form of an Addendum to the Contract.</w:t>
      </w:r>
    </w:p>
    <w:p w14:paraId="32D156D8" w14:textId="77777777" w:rsidR="00B15818" w:rsidRDefault="00B15818" w:rsidP="00B15818">
      <w:pPr>
        <w:spacing w:line="237" w:lineRule="auto"/>
        <w:ind w:right="40"/>
        <w:jc w:val="both"/>
        <w:rPr>
          <w:sz w:val="22"/>
          <w:lang w:val="en-GB"/>
        </w:rPr>
      </w:pPr>
    </w:p>
    <w:p w14:paraId="23FD7D34" w14:textId="77777777" w:rsidR="00B15818" w:rsidRDefault="00B15818" w:rsidP="001551B9">
      <w:pPr>
        <w:numPr>
          <w:ilvl w:val="1"/>
          <w:numId w:val="45"/>
        </w:numPr>
        <w:tabs>
          <w:tab w:val="clear" w:pos="390"/>
          <w:tab w:val="num" w:pos="-1260"/>
        </w:tabs>
        <w:spacing w:line="237" w:lineRule="auto"/>
        <w:ind w:left="720" w:right="40" w:hanging="720"/>
        <w:jc w:val="both"/>
        <w:rPr>
          <w:sz w:val="22"/>
          <w:lang w:val="en-GB"/>
        </w:rPr>
      </w:pPr>
      <w:r w:rsidRPr="00891F63">
        <w:rPr>
          <w:sz w:val="22"/>
          <w:lang w:val="en-GB"/>
        </w:rPr>
        <w:t>Where</w:t>
      </w:r>
      <w:r w:rsidRPr="00891F63">
        <w:rPr>
          <w:rFonts w:eastAsia="MS Mincho"/>
          <w:sz w:val="22"/>
          <w:lang w:val="en-GB"/>
        </w:rPr>
        <w:t xml:space="preserve"> the amendment to the Budget </w:t>
      </w:r>
      <w:r>
        <w:rPr>
          <w:rFonts w:eastAsia="MS Mincho"/>
          <w:sz w:val="22"/>
          <w:lang w:val="en-GB"/>
        </w:rPr>
        <w:t>and/</w:t>
      </w:r>
      <w:r w:rsidRPr="00891F63">
        <w:rPr>
          <w:rFonts w:eastAsia="MS Mincho"/>
          <w:sz w:val="22"/>
          <w:lang w:val="en-GB"/>
        </w:rPr>
        <w:t xml:space="preserve">or Description of the </w:t>
      </w:r>
      <w:r>
        <w:rPr>
          <w:rFonts w:eastAsia="MS Mincho"/>
          <w:sz w:val="22"/>
          <w:lang w:val="en-GB"/>
        </w:rPr>
        <w:t>Project</w:t>
      </w:r>
      <w:r w:rsidRPr="00891F63">
        <w:rPr>
          <w:rFonts w:eastAsia="MS Mincho"/>
          <w:sz w:val="22"/>
          <w:lang w:val="en-GB"/>
        </w:rPr>
        <w:t xml:space="preserve"> does not affect the basic purpose of the </w:t>
      </w:r>
      <w:r>
        <w:rPr>
          <w:rFonts w:eastAsia="MS Mincho"/>
          <w:sz w:val="22"/>
          <w:lang w:val="en-GB"/>
        </w:rPr>
        <w:t>Project</w:t>
      </w:r>
      <w:r w:rsidRPr="00891F63">
        <w:rPr>
          <w:rFonts w:eastAsia="MS Mincho"/>
          <w:sz w:val="22"/>
          <w:lang w:val="en-GB"/>
        </w:rPr>
        <w:t xml:space="preserve"> and the financial impact is limited to a transfer between items within the same main budget heading including cancellation or introduction of an item, or a transfer between main budget headings involving a variation of </w:t>
      </w:r>
      <w:r w:rsidRPr="00891F63">
        <w:rPr>
          <w:sz w:val="22"/>
          <w:lang w:val="en-GB"/>
        </w:rPr>
        <w:t>2</w:t>
      </w:r>
      <w:r>
        <w:rPr>
          <w:sz w:val="22"/>
          <w:lang w:val="en-GB"/>
        </w:rPr>
        <w:t>0</w:t>
      </w:r>
      <w:r w:rsidRPr="00891F63">
        <w:rPr>
          <w:rFonts w:eastAsia="MS Mincho"/>
          <w:sz w:val="22"/>
          <w:lang w:val="en-GB"/>
        </w:rPr>
        <w:t xml:space="preserve">% or less of the amount originally entered (or as modified by addendum) in relation to each concerned main heading for eligible costs, the </w:t>
      </w:r>
      <w:r w:rsidRPr="00891F63">
        <w:rPr>
          <w:sz w:val="22"/>
          <w:lang w:val="en-GB"/>
        </w:rPr>
        <w:t>Lead Beneficiary</w:t>
      </w:r>
      <w:r w:rsidRPr="00891F63">
        <w:rPr>
          <w:rFonts w:eastAsia="MS Mincho"/>
          <w:sz w:val="22"/>
          <w:lang w:val="en-GB"/>
        </w:rPr>
        <w:t xml:space="preserve"> may amend the </w:t>
      </w:r>
      <w:r w:rsidRPr="00891F63">
        <w:rPr>
          <w:sz w:val="22"/>
          <w:lang w:val="en-GB"/>
        </w:rPr>
        <w:t xml:space="preserve">Budget </w:t>
      </w:r>
      <w:r>
        <w:rPr>
          <w:sz w:val="22"/>
          <w:lang w:val="en-GB"/>
        </w:rPr>
        <w:t>and/</w:t>
      </w:r>
      <w:r w:rsidRPr="00891F63">
        <w:rPr>
          <w:sz w:val="22"/>
          <w:lang w:val="en-GB"/>
        </w:rPr>
        <w:t xml:space="preserve">or Description of the </w:t>
      </w:r>
      <w:r>
        <w:rPr>
          <w:sz w:val="22"/>
          <w:lang w:val="en-GB"/>
        </w:rPr>
        <w:t xml:space="preserve">Project </w:t>
      </w:r>
      <w:r w:rsidRPr="00891F63">
        <w:rPr>
          <w:rFonts w:eastAsia="MS Mincho"/>
          <w:sz w:val="22"/>
          <w:lang w:val="en-GB"/>
        </w:rPr>
        <w:t xml:space="preserve">and </w:t>
      </w:r>
      <w:r>
        <w:rPr>
          <w:rFonts w:eastAsia="MS Mincho"/>
          <w:sz w:val="22"/>
          <w:lang w:val="en-GB"/>
        </w:rPr>
        <w:t xml:space="preserve">shall </w:t>
      </w:r>
      <w:r w:rsidRPr="00891F63">
        <w:rPr>
          <w:rFonts w:eastAsia="MS Mincho"/>
          <w:sz w:val="22"/>
          <w:lang w:val="en-GB"/>
        </w:rPr>
        <w:t>inform</w:t>
      </w:r>
      <w:r>
        <w:rPr>
          <w:rFonts w:eastAsia="MS Mincho"/>
          <w:sz w:val="22"/>
          <w:lang w:val="en-GB"/>
        </w:rPr>
        <w:t xml:space="preserve"> </w:t>
      </w:r>
      <w:r w:rsidRPr="00891F63">
        <w:rPr>
          <w:rFonts w:eastAsia="MS Mincho"/>
          <w:sz w:val="22"/>
          <w:lang w:val="en-GB"/>
        </w:rPr>
        <w:t>the Joint Technical Secretariat accordingly</w:t>
      </w:r>
      <w:r>
        <w:rPr>
          <w:rFonts w:eastAsia="MS Mincho"/>
          <w:sz w:val="22"/>
          <w:lang w:val="en-GB"/>
        </w:rPr>
        <w:t>. Lead Beneficiary shall submit such amendments collected during the</w:t>
      </w:r>
      <w:r w:rsidRPr="00926E4F">
        <w:rPr>
          <w:rFonts w:eastAsia="MS Mincho"/>
          <w:sz w:val="22"/>
          <w:lang w:val="en-GB"/>
        </w:rPr>
        <w:t xml:space="preserve"> </w:t>
      </w:r>
      <w:r>
        <w:rPr>
          <w:rFonts w:eastAsia="MS Mincho"/>
          <w:sz w:val="22"/>
          <w:lang w:val="en-GB"/>
        </w:rPr>
        <w:t xml:space="preserve">concerned reporting period in form of a ‘request for modification(s)’ for approval to the Joint Technical Secretariat </w:t>
      </w:r>
      <w:r>
        <w:rPr>
          <w:sz w:val="22"/>
          <w:lang w:val="en-GB"/>
        </w:rPr>
        <w:t xml:space="preserve">by the end of the reporting period but in the interim or final report </w:t>
      </w:r>
      <w:r w:rsidRPr="00891F63">
        <w:rPr>
          <w:sz w:val="22"/>
          <w:lang w:val="en-GB"/>
        </w:rPr>
        <w:t>at the latest</w:t>
      </w:r>
      <w:r>
        <w:rPr>
          <w:rFonts w:eastAsia="MS Mincho"/>
          <w:sz w:val="22"/>
          <w:lang w:val="en-GB"/>
        </w:rPr>
        <w:t xml:space="preserve">. </w:t>
      </w:r>
      <w:r w:rsidRPr="00891F63">
        <w:rPr>
          <w:rFonts w:eastAsia="MS Mincho"/>
          <w:sz w:val="22"/>
          <w:lang w:val="en-GB"/>
        </w:rPr>
        <w:t xml:space="preserve">This method may not be used to amend the headings for </w:t>
      </w:r>
      <w:r w:rsidRPr="00891F63">
        <w:rPr>
          <w:sz w:val="22"/>
          <w:lang w:val="en-GB"/>
        </w:rPr>
        <w:t>indirect</w:t>
      </w:r>
      <w:r w:rsidRPr="00891F63">
        <w:rPr>
          <w:rFonts w:eastAsia="MS Mincho"/>
          <w:sz w:val="22"/>
          <w:lang w:val="en-GB"/>
        </w:rPr>
        <w:t xml:space="preserve"> costs</w:t>
      </w:r>
      <w:r w:rsidRPr="00891F63">
        <w:rPr>
          <w:sz w:val="22"/>
          <w:lang w:val="en-GB"/>
        </w:rPr>
        <w:t xml:space="preserve">, or the amounts or rates </w:t>
      </w:r>
      <w:r w:rsidRPr="00163D92">
        <w:rPr>
          <w:sz w:val="22"/>
          <w:lang w:val="en-GB"/>
        </w:rPr>
        <w:t xml:space="preserve">of </w:t>
      </w:r>
      <w:r w:rsidRPr="00610B99">
        <w:rPr>
          <w:sz w:val="22"/>
          <w:lang w:val="en-GB"/>
        </w:rPr>
        <w:t>simplified cost options</w:t>
      </w:r>
      <w:r w:rsidRPr="00891F63">
        <w:rPr>
          <w:sz w:val="22"/>
          <w:lang w:val="en-GB"/>
        </w:rPr>
        <w:t xml:space="preserve"> defined in the Contract.</w:t>
      </w:r>
    </w:p>
    <w:p w14:paraId="4EB8FA79" w14:textId="77777777" w:rsidR="00B15818" w:rsidRDefault="00B15818" w:rsidP="00B15818">
      <w:pPr>
        <w:spacing w:line="237" w:lineRule="auto"/>
        <w:ind w:right="40"/>
        <w:jc w:val="both"/>
        <w:rPr>
          <w:sz w:val="22"/>
          <w:lang w:val="en-GB"/>
        </w:rPr>
      </w:pPr>
    </w:p>
    <w:p w14:paraId="296DD1D8" w14:textId="77777777" w:rsidR="00B15818" w:rsidRPr="00891F63" w:rsidRDefault="00B15818" w:rsidP="001551B9">
      <w:pPr>
        <w:numPr>
          <w:ilvl w:val="1"/>
          <w:numId w:val="45"/>
        </w:numPr>
        <w:tabs>
          <w:tab w:val="clear" w:pos="390"/>
          <w:tab w:val="num" w:pos="-1260"/>
        </w:tabs>
        <w:spacing w:line="237" w:lineRule="auto"/>
        <w:ind w:left="720" w:right="40" w:hanging="720"/>
        <w:jc w:val="both"/>
        <w:rPr>
          <w:sz w:val="22"/>
          <w:lang w:val="en-GB"/>
        </w:rPr>
      </w:pPr>
      <w:r w:rsidRPr="00891F63">
        <w:rPr>
          <w:sz w:val="22"/>
          <w:lang w:val="en-GB" w:eastAsia="hu-HU"/>
        </w:rPr>
        <w:t>Changes of address, bank account or auditor may simply be notified</w:t>
      </w:r>
      <w:r w:rsidRPr="00891F63">
        <w:rPr>
          <w:sz w:val="22"/>
          <w:lang w:val="en-GB"/>
        </w:rPr>
        <w:t xml:space="preserve"> by</w:t>
      </w:r>
      <w:r w:rsidRPr="00891F63">
        <w:rPr>
          <w:rFonts w:eastAsia="MS Mincho"/>
          <w:sz w:val="22"/>
          <w:lang w:val="en-GB"/>
        </w:rPr>
        <w:t xml:space="preserve"> the </w:t>
      </w:r>
      <w:r w:rsidRPr="00891F63">
        <w:rPr>
          <w:sz w:val="22"/>
          <w:lang w:val="en-GB"/>
        </w:rPr>
        <w:t xml:space="preserve">Lead Beneficiary. However, in duly substantiated circumstances, the </w:t>
      </w:r>
      <w:r w:rsidRPr="00891F63">
        <w:rPr>
          <w:rFonts w:eastAsia="MS Mincho"/>
          <w:sz w:val="22"/>
          <w:lang w:val="en-GB"/>
        </w:rPr>
        <w:t>Joint Technical Secretariat</w:t>
      </w:r>
      <w:r>
        <w:rPr>
          <w:rFonts w:eastAsia="MS Mincho"/>
          <w:sz w:val="22"/>
          <w:lang w:val="en-GB"/>
        </w:rPr>
        <w:t xml:space="preserve"> </w:t>
      </w:r>
      <w:r w:rsidRPr="00891F63">
        <w:rPr>
          <w:sz w:val="22"/>
          <w:lang w:val="en-GB"/>
        </w:rPr>
        <w:t>may oppose</w:t>
      </w:r>
      <w:r w:rsidRPr="00891F63">
        <w:rPr>
          <w:rFonts w:eastAsia="MS Mincho"/>
          <w:sz w:val="22"/>
          <w:lang w:val="en-GB"/>
        </w:rPr>
        <w:t xml:space="preserve"> the</w:t>
      </w:r>
    </w:p>
    <w:p w14:paraId="751815CB" w14:textId="77777777" w:rsidR="00B15818" w:rsidRPr="00891F63" w:rsidRDefault="00B15818" w:rsidP="00B15818">
      <w:pPr>
        <w:spacing w:line="2" w:lineRule="exact"/>
        <w:rPr>
          <w:sz w:val="22"/>
          <w:lang w:val="en-GB"/>
        </w:rPr>
      </w:pPr>
    </w:p>
    <w:p w14:paraId="38091424" w14:textId="77777777" w:rsidR="00B15818" w:rsidRPr="00891F63" w:rsidRDefault="00B15818" w:rsidP="00B15818">
      <w:pPr>
        <w:spacing w:line="239" w:lineRule="auto"/>
        <w:ind w:left="720"/>
        <w:jc w:val="both"/>
        <w:rPr>
          <w:sz w:val="22"/>
          <w:lang w:val="en-GB"/>
        </w:rPr>
      </w:pPr>
      <w:r w:rsidRPr="00891F63">
        <w:rPr>
          <w:sz w:val="22"/>
          <w:lang w:val="en-GB"/>
        </w:rPr>
        <w:t>Lead Beneficiary’s</w:t>
      </w:r>
      <w:r w:rsidRPr="00891F63">
        <w:rPr>
          <w:rFonts w:eastAsia="MS Mincho"/>
          <w:sz w:val="22"/>
          <w:lang w:val="en-GB"/>
        </w:rPr>
        <w:t xml:space="preserve"> choice</w:t>
      </w:r>
      <w:r w:rsidRPr="00891F63">
        <w:rPr>
          <w:sz w:val="22"/>
          <w:lang w:val="en-GB"/>
        </w:rPr>
        <w:t>.</w:t>
      </w:r>
    </w:p>
    <w:p w14:paraId="4F568B9C" w14:textId="77777777" w:rsidR="00B15818" w:rsidRPr="00891F63" w:rsidRDefault="00B15818" w:rsidP="00B15818">
      <w:pPr>
        <w:spacing w:line="239" w:lineRule="auto"/>
        <w:ind w:left="720"/>
        <w:jc w:val="both"/>
        <w:rPr>
          <w:sz w:val="22"/>
          <w:lang w:val="en-GB"/>
        </w:rPr>
      </w:pPr>
    </w:p>
    <w:p w14:paraId="4636B40B" w14:textId="77777777" w:rsidR="00B15818" w:rsidRDefault="00B15818" w:rsidP="006D5DF8">
      <w:pPr>
        <w:spacing w:line="237" w:lineRule="auto"/>
        <w:ind w:left="720" w:right="40"/>
        <w:jc w:val="both"/>
        <w:rPr>
          <w:bCs/>
          <w:sz w:val="22"/>
          <w:szCs w:val="22"/>
          <w:lang w:val="en-GB" w:eastAsia="ja-JP"/>
        </w:rPr>
      </w:pPr>
      <w:r w:rsidRPr="005B1C81">
        <w:rPr>
          <w:bCs/>
          <w:sz w:val="22"/>
          <w:szCs w:val="22"/>
          <w:lang w:val="en-GB"/>
        </w:rPr>
        <w:t xml:space="preserve">In case the </w:t>
      </w:r>
      <w:r>
        <w:rPr>
          <w:rFonts w:eastAsia="MS Mincho"/>
          <w:bCs/>
          <w:sz w:val="22"/>
          <w:szCs w:val="22"/>
          <w:lang w:val="en-GB" w:eastAsia="ja-JP"/>
        </w:rPr>
        <w:t xml:space="preserve">Lead </w:t>
      </w:r>
      <w:r w:rsidRPr="005B1C81">
        <w:rPr>
          <w:rFonts w:eastAsia="MS Mincho"/>
          <w:bCs/>
          <w:sz w:val="22"/>
          <w:szCs w:val="22"/>
          <w:lang w:val="en-GB" w:eastAsia="ja-JP"/>
        </w:rPr>
        <w:t>Beneficiary fails to properly inform the J</w:t>
      </w:r>
      <w:r>
        <w:rPr>
          <w:rFonts w:eastAsia="MS Mincho"/>
          <w:bCs/>
          <w:sz w:val="22"/>
          <w:szCs w:val="22"/>
          <w:lang w:val="en-GB" w:eastAsia="ja-JP"/>
        </w:rPr>
        <w:t>oint Technical Secretariat</w:t>
      </w:r>
      <w:r w:rsidRPr="005B1C81">
        <w:rPr>
          <w:rFonts w:eastAsia="MS Mincho"/>
          <w:bCs/>
          <w:sz w:val="22"/>
          <w:szCs w:val="22"/>
          <w:lang w:val="en-GB" w:eastAsia="ja-JP"/>
        </w:rPr>
        <w:t xml:space="preserve"> on the details of its bank account opened specifically for the project, all consequences including those of financial nature shall be borne by the </w:t>
      </w:r>
      <w:r>
        <w:rPr>
          <w:rFonts w:eastAsia="MS Mincho"/>
          <w:bCs/>
          <w:sz w:val="22"/>
          <w:szCs w:val="22"/>
          <w:lang w:val="en-GB" w:eastAsia="ja-JP"/>
        </w:rPr>
        <w:t xml:space="preserve">Lead </w:t>
      </w:r>
      <w:r w:rsidRPr="005B1C81">
        <w:rPr>
          <w:rFonts w:eastAsia="MS Mincho"/>
          <w:bCs/>
          <w:sz w:val="22"/>
          <w:szCs w:val="22"/>
          <w:lang w:val="en-GB" w:eastAsia="ja-JP"/>
        </w:rPr>
        <w:t>Beneficiary</w:t>
      </w:r>
      <w:r>
        <w:rPr>
          <w:bCs/>
          <w:sz w:val="22"/>
          <w:szCs w:val="22"/>
          <w:lang w:val="en-GB" w:eastAsia="ja-JP"/>
        </w:rPr>
        <w:t>.</w:t>
      </w:r>
    </w:p>
    <w:p w14:paraId="1997972B" w14:textId="77777777" w:rsidR="00502A4D" w:rsidRPr="00502A4D" w:rsidRDefault="00502A4D" w:rsidP="00502A4D">
      <w:pPr>
        <w:spacing w:line="237" w:lineRule="auto"/>
        <w:ind w:left="720" w:right="40"/>
        <w:jc w:val="both"/>
        <w:rPr>
          <w:sz w:val="22"/>
          <w:lang w:val="en-GB"/>
        </w:rPr>
      </w:pPr>
    </w:p>
    <w:p w14:paraId="3BA5D1B4" w14:textId="0D50905B" w:rsidR="00B15818" w:rsidRPr="00EB7C58" w:rsidRDefault="00502A4D" w:rsidP="006D5DF8">
      <w:pPr>
        <w:spacing w:line="237" w:lineRule="auto"/>
        <w:ind w:left="705" w:right="40" w:hanging="705"/>
        <w:jc w:val="both"/>
        <w:rPr>
          <w:sz w:val="22"/>
          <w:lang w:val="en-GB"/>
        </w:rPr>
      </w:pPr>
      <w:r w:rsidRPr="00502A4D">
        <w:rPr>
          <w:sz w:val="22"/>
          <w:lang w:val="en-GB"/>
        </w:rPr>
        <w:t>16.6</w:t>
      </w:r>
      <w:r w:rsidRPr="00502A4D">
        <w:rPr>
          <w:sz w:val="22"/>
          <w:lang w:val="en-GB"/>
        </w:rPr>
        <w:tab/>
      </w:r>
      <w:r w:rsidR="00B15818" w:rsidRPr="00891F63">
        <w:rPr>
          <w:sz w:val="22"/>
          <w:lang w:val="en-GB" w:eastAsia="hu-HU"/>
        </w:rPr>
        <w:t xml:space="preserve">The </w:t>
      </w:r>
      <w:r w:rsidR="00B15818" w:rsidRPr="00891F63">
        <w:rPr>
          <w:rFonts w:eastAsia="MS Mincho"/>
          <w:sz w:val="22"/>
          <w:lang w:val="en-GB"/>
        </w:rPr>
        <w:t xml:space="preserve">Joint Technical Secretariat reserves the right to require that the auditor referred to in </w:t>
      </w:r>
      <w:r w:rsidR="00B15818" w:rsidRPr="00EB7C58">
        <w:rPr>
          <w:rFonts w:eastAsia="MS Mincho"/>
          <w:sz w:val="22"/>
          <w:lang w:val="en-GB"/>
        </w:rPr>
        <w:t>Article</w:t>
      </w:r>
      <w:bookmarkStart w:id="2" w:name="_GoBack"/>
      <w:r w:rsidR="001639DD">
        <w:rPr>
          <w:rFonts w:eastAsia="MS Mincho"/>
          <w:sz w:val="22"/>
          <w:lang w:val="en-GB"/>
        </w:rPr>
        <w:t xml:space="preserve"> </w:t>
      </w:r>
      <w:bookmarkEnd w:id="2"/>
      <w:r w:rsidR="002D37DE">
        <w:rPr>
          <w:rFonts w:eastAsia="MS Mincho"/>
          <w:sz w:val="22"/>
          <w:lang w:val="en-GB"/>
        </w:rPr>
        <w:t>21</w:t>
      </w:r>
      <w:r w:rsidR="00B15818" w:rsidRPr="00EB7C58">
        <w:rPr>
          <w:rFonts w:eastAsia="MS Mincho"/>
          <w:sz w:val="22"/>
          <w:lang w:val="en-GB"/>
        </w:rPr>
        <w:t>.2</w:t>
      </w:r>
      <w:r w:rsidR="00B15818">
        <w:rPr>
          <w:rFonts w:eastAsia="MS Mincho"/>
          <w:sz w:val="22"/>
          <w:lang w:val="en-GB"/>
        </w:rPr>
        <w:t xml:space="preserve"> </w:t>
      </w:r>
      <w:r w:rsidR="00B15818" w:rsidRPr="00891F63">
        <w:rPr>
          <w:rFonts w:eastAsia="MS Mincho"/>
          <w:sz w:val="22"/>
          <w:lang w:val="en-GB"/>
        </w:rPr>
        <w:t xml:space="preserve">be replaced if considerations which were unknown when </w:t>
      </w:r>
      <w:r w:rsidR="00B15818" w:rsidRPr="00891F63">
        <w:rPr>
          <w:sz w:val="22"/>
          <w:lang w:val="en-GB"/>
        </w:rPr>
        <w:t>this</w:t>
      </w:r>
      <w:r w:rsidR="00B15818" w:rsidRPr="00891F63">
        <w:rPr>
          <w:rFonts w:eastAsia="MS Mincho"/>
          <w:sz w:val="22"/>
          <w:lang w:val="en-GB"/>
        </w:rPr>
        <w:t xml:space="preserve"> Contract was signed cast doubt on the </w:t>
      </w:r>
      <w:r w:rsidR="00B15818" w:rsidRPr="00891F63">
        <w:rPr>
          <w:sz w:val="22"/>
          <w:lang w:val="en-GB"/>
        </w:rPr>
        <w:t>auditor’s</w:t>
      </w:r>
      <w:r w:rsidR="00B15818" w:rsidRPr="00891F63">
        <w:rPr>
          <w:rFonts w:eastAsia="MS Mincho"/>
          <w:sz w:val="22"/>
          <w:lang w:val="en-GB"/>
        </w:rPr>
        <w:t xml:space="preserve"> independence or</w:t>
      </w:r>
      <w:r w:rsidR="00E24269">
        <w:rPr>
          <w:rFonts w:eastAsia="MS Mincho"/>
          <w:sz w:val="22"/>
          <w:lang w:val="en-GB"/>
        </w:rPr>
        <w:t xml:space="preserve"> there is no compliance with</w:t>
      </w:r>
      <w:r w:rsidR="00B15818" w:rsidRPr="00891F63">
        <w:rPr>
          <w:rFonts w:eastAsia="MS Mincho"/>
          <w:sz w:val="22"/>
          <w:lang w:val="en-GB"/>
        </w:rPr>
        <w:t xml:space="preserve"> professional standards</w:t>
      </w:r>
      <w:r w:rsidR="00E24269">
        <w:rPr>
          <w:rFonts w:eastAsia="MS Mincho"/>
          <w:sz w:val="22"/>
          <w:lang w:val="en-GB"/>
        </w:rPr>
        <w:t xml:space="preserve"> or the terms of reference for expenditure verification set out by the programme</w:t>
      </w:r>
      <w:r w:rsidR="00B15818" w:rsidRPr="00891F63">
        <w:rPr>
          <w:rFonts w:eastAsia="MS Mincho"/>
          <w:sz w:val="22"/>
          <w:lang w:val="en-GB"/>
        </w:rPr>
        <w:t>.</w:t>
      </w:r>
      <w:r w:rsidR="00E24269">
        <w:rPr>
          <w:rFonts w:eastAsia="MS Mincho"/>
          <w:sz w:val="22"/>
          <w:lang w:val="en-GB"/>
        </w:rPr>
        <w:t xml:space="preserve"> </w:t>
      </w:r>
    </w:p>
    <w:p w14:paraId="636AB9B6" w14:textId="77777777" w:rsidR="00E24269" w:rsidRPr="007F5540" w:rsidRDefault="00E24269" w:rsidP="00E24269">
      <w:pPr>
        <w:spacing w:line="234" w:lineRule="auto"/>
        <w:ind w:right="40"/>
        <w:jc w:val="both"/>
        <w:rPr>
          <w:sz w:val="22"/>
          <w:lang w:val="en-GB"/>
        </w:rPr>
      </w:pPr>
    </w:p>
    <w:p w14:paraId="1063545C" w14:textId="77777777" w:rsidR="00B15818" w:rsidRDefault="00B15818" w:rsidP="00B15818">
      <w:pPr>
        <w:spacing w:line="240" w:lineRule="atLeast"/>
        <w:rPr>
          <w:b/>
          <w:sz w:val="19"/>
          <w:szCs w:val="19"/>
          <w:lang w:val="en-GB"/>
        </w:rPr>
      </w:pPr>
      <w:r w:rsidRPr="008128AA">
        <w:rPr>
          <w:b/>
          <w:sz w:val="19"/>
          <w:szCs w:val="19"/>
          <w:lang w:val="en-GB" w:eastAsia="hu-HU"/>
        </w:rPr>
        <w:t>A</w:t>
      </w:r>
      <w:r>
        <w:rPr>
          <w:rFonts w:eastAsia="MS Mincho"/>
          <w:b/>
          <w:sz w:val="19"/>
          <w:szCs w:val="19"/>
          <w:lang w:val="en-GB"/>
        </w:rPr>
        <w:t>RTICLE 17</w:t>
      </w:r>
      <w:r w:rsidRPr="008128AA">
        <w:rPr>
          <w:rFonts w:eastAsia="MS Mincho"/>
          <w:b/>
          <w:sz w:val="19"/>
          <w:szCs w:val="19"/>
          <w:lang w:val="en-GB"/>
        </w:rPr>
        <w:t xml:space="preserve"> </w:t>
      </w:r>
      <w:r w:rsidRPr="00EB7C58">
        <w:rPr>
          <w:rFonts w:eastAsia="MS Mincho"/>
          <w:b/>
          <w:sz w:val="19"/>
          <w:szCs w:val="19"/>
          <w:lang w:val="en-GB"/>
        </w:rPr>
        <w:t>–</w:t>
      </w:r>
      <w:r w:rsidRPr="008128AA">
        <w:rPr>
          <w:rFonts w:eastAsia="MS Mincho"/>
          <w:b/>
          <w:sz w:val="19"/>
          <w:szCs w:val="19"/>
          <w:lang w:val="en-GB"/>
        </w:rPr>
        <w:t xml:space="preserve"> </w:t>
      </w:r>
      <w:r w:rsidRPr="00800A70">
        <w:rPr>
          <w:rFonts w:eastAsia="MS Mincho"/>
          <w:b/>
          <w:szCs w:val="24"/>
          <w:lang w:val="en-GB"/>
        </w:rPr>
        <w:t>E</w:t>
      </w:r>
      <w:r w:rsidRPr="008128AA">
        <w:rPr>
          <w:rFonts w:eastAsia="MS Mincho"/>
          <w:b/>
          <w:sz w:val="19"/>
          <w:szCs w:val="19"/>
          <w:lang w:val="en-GB"/>
        </w:rPr>
        <w:t xml:space="preserve">XTENSION, SUSPENSION AND </w:t>
      </w:r>
      <w:r w:rsidRPr="008128AA">
        <w:rPr>
          <w:b/>
          <w:sz w:val="19"/>
          <w:szCs w:val="19"/>
          <w:lang w:val="en-GB"/>
        </w:rPr>
        <w:t>TERMINATION OF THE CONTRACT</w:t>
      </w:r>
    </w:p>
    <w:p w14:paraId="4DA80DB6" w14:textId="77777777" w:rsidR="00B15818" w:rsidRDefault="00B15818" w:rsidP="00B15818">
      <w:pPr>
        <w:spacing w:line="240" w:lineRule="atLeast"/>
        <w:rPr>
          <w:b/>
          <w:sz w:val="19"/>
          <w:szCs w:val="19"/>
          <w:lang w:val="en-GB"/>
        </w:rPr>
      </w:pPr>
    </w:p>
    <w:p w14:paraId="4322D31D" w14:textId="57D24C0F" w:rsidR="00AC4460" w:rsidRPr="007F5540" w:rsidRDefault="00B15818" w:rsidP="00AC4460">
      <w:pPr>
        <w:tabs>
          <w:tab w:val="left" w:pos="720"/>
        </w:tabs>
        <w:spacing w:line="237" w:lineRule="auto"/>
        <w:ind w:left="708" w:right="40" w:hanging="708"/>
        <w:jc w:val="both"/>
        <w:rPr>
          <w:sz w:val="22"/>
          <w:lang w:val="en-GB"/>
        </w:rPr>
      </w:pPr>
      <w:r>
        <w:rPr>
          <w:sz w:val="22"/>
          <w:lang w:val="en-GB"/>
        </w:rPr>
        <w:t>17.1</w:t>
      </w:r>
      <w:r>
        <w:rPr>
          <w:sz w:val="22"/>
          <w:lang w:val="en-GB"/>
        </w:rPr>
        <w:tab/>
      </w:r>
      <w:r w:rsidRPr="007F5540">
        <w:rPr>
          <w:sz w:val="22"/>
          <w:lang w:val="en-GB"/>
        </w:rPr>
        <w:t xml:space="preserve">The implementation period of the </w:t>
      </w:r>
      <w:r>
        <w:rPr>
          <w:sz w:val="22"/>
          <w:lang w:val="en-GB"/>
        </w:rPr>
        <w:t>Project</w:t>
      </w:r>
      <w:r w:rsidRPr="007F5540">
        <w:rPr>
          <w:sz w:val="22"/>
          <w:lang w:val="en-GB"/>
        </w:rPr>
        <w:t xml:space="preserve"> is laid down in Article 2 of this</w:t>
      </w:r>
      <w:r>
        <w:rPr>
          <w:sz w:val="22"/>
          <w:lang w:val="en-GB"/>
        </w:rPr>
        <w:t xml:space="preserve"> </w:t>
      </w:r>
      <w:r w:rsidRPr="007F5540">
        <w:rPr>
          <w:sz w:val="22"/>
          <w:lang w:val="en-GB"/>
        </w:rPr>
        <w:t xml:space="preserve">Contract. The Lead Beneficiary shall inform the Joint Technical Secretariat without delay of any circumstances likely to hamper or delay the implementation of the </w:t>
      </w:r>
      <w:r>
        <w:rPr>
          <w:sz w:val="22"/>
          <w:lang w:val="en-GB"/>
        </w:rPr>
        <w:t>Project</w:t>
      </w:r>
      <w:r w:rsidRPr="007F5540">
        <w:rPr>
          <w:sz w:val="22"/>
          <w:lang w:val="en-GB"/>
        </w:rPr>
        <w:t xml:space="preserve">. In exceptional and justified cases the Lead Beneficiary may request an extension of the </w:t>
      </w:r>
      <w:r>
        <w:rPr>
          <w:sz w:val="22"/>
          <w:lang w:val="en-GB"/>
        </w:rPr>
        <w:t>Project</w:t>
      </w:r>
      <w:r w:rsidRPr="007F5540">
        <w:rPr>
          <w:sz w:val="22"/>
          <w:lang w:val="en-GB"/>
        </w:rPr>
        <w:t xml:space="preserve"> implementation </w:t>
      </w:r>
      <w:r w:rsidRPr="007F5540">
        <w:rPr>
          <w:sz w:val="22"/>
          <w:lang w:val="en-GB" w:eastAsia="hu-HU"/>
        </w:rPr>
        <w:t xml:space="preserve">period </w:t>
      </w:r>
      <w:r>
        <w:rPr>
          <w:sz w:val="22"/>
          <w:lang w:val="en-GB"/>
        </w:rPr>
        <w:t xml:space="preserve">no later than 30 days </w:t>
      </w:r>
      <w:r w:rsidRPr="007F5540">
        <w:rPr>
          <w:sz w:val="22"/>
          <w:lang w:val="en-GB"/>
        </w:rPr>
        <w:t>before it ends</w:t>
      </w:r>
      <w:r>
        <w:rPr>
          <w:sz w:val="22"/>
          <w:lang w:val="en-GB"/>
        </w:rPr>
        <w:t xml:space="preserve"> </w:t>
      </w:r>
      <w:r w:rsidRPr="007F5540">
        <w:rPr>
          <w:sz w:val="22"/>
          <w:lang w:val="en-GB"/>
        </w:rPr>
        <w:t xml:space="preserve">in accordance with Article </w:t>
      </w:r>
      <w:r w:rsidR="00295B7B">
        <w:rPr>
          <w:sz w:val="22"/>
          <w:lang w:val="en-GB"/>
        </w:rPr>
        <w:t>16</w:t>
      </w:r>
      <w:r w:rsidRPr="007F5540">
        <w:rPr>
          <w:sz w:val="22"/>
          <w:lang w:val="en-GB"/>
        </w:rPr>
        <w:t xml:space="preserve">. </w:t>
      </w:r>
      <w:r w:rsidRPr="007F5540">
        <w:rPr>
          <w:sz w:val="22"/>
          <w:lang w:val="en-GB"/>
        </w:rPr>
        <w:t xml:space="preserve">The request shall be accompanied by all the supporting evidence needed for its appraisal. Final decision on such requests is a subject of approval by the </w:t>
      </w:r>
      <w:r>
        <w:rPr>
          <w:sz w:val="22"/>
          <w:lang w:val="en-GB"/>
        </w:rPr>
        <w:t>Managing Authority</w:t>
      </w:r>
      <w:r w:rsidRPr="007F5540">
        <w:rPr>
          <w:sz w:val="22"/>
          <w:lang w:val="en-GB"/>
        </w:rPr>
        <w:t>.</w:t>
      </w:r>
      <w:r>
        <w:rPr>
          <w:sz w:val="22"/>
          <w:lang w:val="en-GB"/>
        </w:rPr>
        <w:t xml:space="preserve"> </w:t>
      </w:r>
    </w:p>
    <w:p w14:paraId="2A09CAC4" w14:textId="77777777" w:rsidR="00B15818" w:rsidRPr="007F5540" w:rsidRDefault="00B15818" w:rsidP="00B15818">
      <w:pPr>
        <w:spacing w:line="235" w:lineRule="exact"/>
        <w:rPr>
          <w:sz w:val="22"/>
          <w:lang w:val="en-GB"/>
        </w:rPr>
      </w:pPr>
    </w:p>
    <w:p w14:paraId="54B482C4" w14:textId="63BB82AB" w:rsidR="00B15818" w:rsidRDefault="00B15818" w:rsidP="001551B9">
      <w:pPr>
        <w:numPr>
          <w:ilvl w:val="1"/>
          <w:numId w:val="46"/>
        </w:numPr>
        <w:tabs>
          <w:tab w:val="clear" w:pos="390"/>
          <w:tab w:val="num" w:pos="-1260"/>
        </w:tabs>
        <w:spacing w:line="239" w:lineRule="auto"/>
        <w:ind w:left="720" w:hanging="720"/>
        <w:jc w:val="both"/>
        <w:rPr>
          <w:sz w:val="22"/>
          <w:lang w:val="en-GB"/>
        </w:rPr>
      </w:pPr>
      <w:r w:rsidRPr="007F5540">
        <w:rPr>
          <w:sz w:val="22"/>
          <w:lang w:val="en-GB"/>
        </w:rPr>
        <w:t xml:space="preserve">The Lead Beneficiary may suspend implementation of  the  </w:t>
      </w:r>
      <w:r>
        <w:rPr>
          <w:sz w:val="22"/>
          <w:lang w:val="en-GB"/>
        </w:rPr>
        <w:t>Project</w:t>
      </w:r>
      <w:r w:rsidRPr="007F5540">
        <w:rPr>
          <w:sz w:val="22"/>
          <w:lang w:val="en-GB"/>
        </w:rPr>
        <w:t>,  or  any part  thereof,  if</w:t>
      </w:r>
      <w:r>
        <w:rPr>
          <w:sz w:val="22"/>
          <w:lang w:val="en-GB"/>
        </w:rPr>
        <w:t xml:space="preserve"> exceptional </w:t>
      </w:r>
      <w:r w:rsidRPr="007F5540">
        <w:rPr>
          <w:sz w:val="22"/>
          <w:lang w:val="en-GB"/>
        </w:rPr>
        <w:t>circumstances</w:t>
      </w:r>
      <w:r>
        <w:rPr>
          <w:sz w:val="22"/>
          <w:lang w:val="en-GB"/>
        </w:rPr>
        <w:t xml:space="preserve">, notably of force majeure, make </w:t>
      </w:r>
      <w:r w:rsidRPr="007F5540">
        <w:rPr>
          <w:sz w:val="22"/>
          <w:lang w:val="en-GB"/>
        </w:rPr>
        <w:t>such</w:t>
      </w:r>
      <w:r>
        <w:rPr>
          <w:sz w:val="22"/>
          <w:lang w:val="en-GB"/>
        </w:rPr>
        <w:t xml:space="preserve"> </w:t>
      </w:r>
      <w:r w:rsidRPr="007F5540">
        <w:rPr>
          <w:sz w:val="22"/>
          <w:lang w:val="en-GB"/>
        </w:rPr>
        <w:t>implementation</w:t>
      </w:r>
      <w:r>
        <w:rPr>
          <w:sz w:val="22"/>
          <w:lang w:val="en-GB"/>
        </w:rPr>
        <w:t xml:space="preserve"> </w:t>
      </w:r>
      <w:r w:rsidRPr="00D675D1">
        <w:rPr>
          <w:sz w:val="22"/>
          <w:lang w:val="en-GB"/>
        </w:rPr>
        <w:t>excessively difficult or dangerous. The Lead Beneficiary shall</w:t>
      </w:r>
      <w:r w:rsidRPr="00D675D1">
        <w:rPr>
          <w:rFonts w:eastAsia="MS Mincho"/>
          <w:sz w:val="22"/>
          <w:lang w:val="en-GB"/>
        </w:rPr>
        <w:t xml:space="preserve"> inform the Joint Technical Secretariat without delay</w:t>
      </w:r>
      <w:r w:rsidRPr="00D675D1">
        <w:rPr>
          <w:sz w:val="22"/>
          <w:lang w:val="en-GB"/>
        </w:rPr>
        <w:t>, stating the nature, probable duration and foreseeable effects of the suspension.</w:t>
      </w:r>
    </w:p>
    <w:p w14:paraId="2C097092" w14:textId="77777777" w:rsidR="00B15818" w:rsidRDefault="00B15818" w:rsidP="00B15818">
      <w:pPr>
        <w:spacing w:line="239" w:lineRule="auto"/>
        <w:jc w:val="both"/>
        <w:rPr>
          <w:sz w:val="22"/>
          <w:lang w:val="en-GB"/>
        </w:rPr>
      </w:pPr>
    </w:p>
    <w:p w14:paraId="013062F1" w14:textId="43CDD10C" w:rsidR="00B15818" w:rsidRPr="00D675D1" w:rsidRDefault="00B15818" w:rsidP="001551B9">
      <w:pPr>
        <w:numPr>
          <w:ilvl w:val="1"/>
          <w:numId w:val="46"/>
        </w:numPr>
        <w:tabs>
          <w:tab w:val="clear" w:pos="390"/>
          <w:tab w:val="num" w:pos="-1260"/>
        </w:tabs>
        <w:spacing w:line="239" w:lineRule="auto"/>
        <w:ind w:left="720" w:hanging="720"/>
        <w:jc w:val="both"/>
        <w:rPr>
          <w:sz w:val="22"/>
          <w:lang w:val="en-GB"/>
        </w:rPr>
      </w:pPr>
      <w:r w:rsidRPr="00D675D1">
        <w:rPr>
          <w:sz w:val="22"/>
          <w:lang w:val="en-GB"/>
        </w:rPr>
        <w:t>The Lead Beneficiary</w:t>
      </w:r>
      <w:r w:rsidRPr="00D675D1">
        <w:rPr>
          <w:rFonts w:eastAsia="MS Mincho"/>
          <w:sz w:val="22"/>
          <w:lang w:val="en-GB"/>
        </w:rPr>
        <w:t xml:space="preserve"> or </w:t>
      </w:r>
      <w:r w:rsidRPr="00D675D1">
        <w:rPr>
          <w:sz w:val="22"/>
          <w:lang w:val="en-GB"/>
        </w:rPr>
        <w:t>the Managing Authority</w:t>
      </w:r>
      <w:r>
        <w:rPr>
          <w:rFonts w:eastAsia="MS Mincho"/>
          <w:sz w:val="22"/>
          <w:lang w:val="en-GB"/>
        </w:rPr>
        <w:t xml:space="preserve"> </w:t>
      </w:r>
      <w:r w:rsidRPr="00D675D1">
        <w:rPr>
          <w:rFonts w:eastAsia="MS Mincho"/>
          <w:sz w:val="22"/>
          <w:lang w:val="en-GB"/>
        </w:rPr>
        <w:t xml:space="preserve">may </w:t>
      </w:r>
      <w:r w:rsidRPr="00D675D1">
        <w:rPr>
          <w:sz w:val="22"/>
          <w:lang w:val="en-GB"/>
        </w:rPr>
        <w:t xml:space="preserve">then </w:t>
      </w:r>
      <w:r w:rsidRPr="00D675D1">
        <w:rPr>
          <w:rFonts w:eastAsia="MS Mincho"/>
          <w:sz w:val="22"/>
          <w:lang w:val="en-GB"/>
        </w:rPr>
        <w:t xml:space="preserve">terminate </w:t>
      </w:r>
      <w:r w:rsidRPr="00D675D1">
        <w:rPr>
          <w:sz w:val="22"/>
          <w:lang w:val="en-GB"/>
        </w:rPr>
        <w:t>this</w:t>
      </w:r>
      <w:r w:rsidRPr="00D675D1">
        <w:rPr>
          <w:rFonts w:eastAsia="MS Mincho"/>
          <w:sz w:val="22"/>
          <w:lang w:val="en-GB"/>
        </w:rPr>
        <w:t xml:space="preserve"> Contract in accordance with </w:t>
      </w:r>
      <w:r w:rsidRPr="00EB7C58">
        <w:rPr>
          <w:rFonts w:eastAsia="MS Mincho"/>
          <w:sz w:val="22"/>
          <w:lang w:val="en-GB"/>
        </w:rPr>
        <w:t>Article 1</w:t>
      </w:r>
      <w:r w:rsidR="00295B7B" w:rsidRPr="00EB7C58">
        <w:rPr>
          <w:rFonts w:eastAsia="MS Mincho"/>
          <w:sz w:val="22"/>
          <w:lang w:val="en-GB"/>
        </w:rPr>
        <w:t>7</w:t>
      </w:r>
      <w:r w:rsidRPr="00EB7C58">
        <w:rPr>
          <w:rFonts w:eastAsia="MS Mincho"/>
          <w:sz w:val="22"/>
          <w:lang w:val="en-GB"/>
        </w:rPr>
        <w:t>.</w:t>
      </w:r>
      <w:r w:rsidR="001639DD" w:rsidRPr="00EB7C58">
        <w:rPr>
          <w:rFonts w:eastAsia="MS Mincho"/>
          <w:sz w:val="22"/>
          <w:lang w:val="en-GB"/>
        </w:rPr>
        <w:t>1</w:t>
      </w:r>
      <w:r w:rsidR="001639DD">
        <w:rPr>
          <w:rFonts w:eastAsia="MS Mincho"/>
          <w:sz w:val="22"/>
          <w:lang w:val="en-GB"/>
        </w:rPr>
        <w:t>1</w:t>
      </w:r>
      <w:r w:rsidRPr="002B4D50">
        <w:rPr>
          <w:rFonts w:eastAsia="MS Mincho"/>
          <w:sz w:val="22"/>
          <w:lang w:val="en-GB"/>
        </w:rPr>
        <w:t>. If the Contract is not terminated, the Lead Beneficiary shall endeavour to minimise the time of</w:t>
      </w:r>
      <w:r w:rsidRPr="00D675D1">
        <w:rPr>
          <w:rFonts w:eastAsia="MS Mincho"/>
          <w:sz w:val="22"/>
          <w:lang w:val="en-GB"/>
        </w:rPr>
        <w:t xml:space="preserve"> its suspension</w:t>
      </w:r>
      <w:r w:rsidRPr="00D675D1">
        <w:rPr>
          <w:sz w:val="22"/>
          <w:lang w:val="en-GB"/>
        </w:rPr>
        <w:t xml:space="preserve"> </w:t>
      </w:r>
      <w:r w:rsidRPr="00D675D1">
        <w:rPr>
          <w:sz w:val="22"/>
          <w:lang w:val="en-GB"/>
        </w:rPr>
        <w:t>and any possible damage</w:t>
      </w:r>
      <w:r w:rsidRPr="00D675D1">
        <w:rPr>
          <w:rFonts w:eastAsia="MS Mincho"/>
          <w:sz w:val="22"/>
          <w:lang w:val="en-GB"/>
        </w:rPr>
        <w:t xml:space="preserve"> and shall resume implementation once circumstances allow, </w:t>
      </w:r>
      <w:r w:rsidRPr="00D675D1">
        <w:rPr>
          <w:sz w:val="22"/>
          <w:lang w:val="en-GB"/>
        </w:rPr>
        <w:t>informing</w:t>
      </w:r>
      <w:r w:rsidRPr="00D675D1">
        <w:rPr>
          <w:rFonts w:eastAsia="MS Mincho"/>
          <w:sz w:val="22"/>
          <w:lang w:val="en-GB"/>
        </w:rPr>
        <w:t xml:space="preserve"> the Joint Technical Secretariat accordingly.</w:t>
      </w:r>
    </w:p>
    <w:p w14:paraId="3850591F" w14:textId="77777777" w:rsidR="00B15818" w:rsidRPr="005069EC" w:rsidRDefault="00B15818" w:rsidP="00B15818">
      <w:pPr>
        <w:spacing w:line="249" w:lineRule="exact"/>
        <w:rPr>
          <w:sz w:val="22"/>
          <w:lang w:val="en-GB" w:eastAsia="hu-HU"/>
        </w:rPr>
      </w:pPr>
    </w:p>
    <w:p w14:paraId="7D77BC1F" w14:textId="5D608C4A" w:rsidR="00B15818" w:rsidRPr="00D675D1" w:rsidRDefault="00B15818" w:rsidP="006D5DF8">
      <w:pPr>
        <w:spacing w:line="237" w:lineRule="auto"/>
        <w:ind w:left="720" w:right="40" w:hanging="720"/>
        <w:jc w:val="both"/>
        <w:rPr>
          <w:sz w:val="22"/>
          <w:lang w:val="en-GB"/>
        </w:rPr>
      </w:pPr>
      <w:r w:rsidRPr="00550304">
        <w:rPr>
          <w:sz w:val="22"/>
          <w:lang w:val="en-GB"/>
        </w:rPr>
        <w:t>17.4</w:t>
      </w:r>
      <w:r w:rsidRPr="00EB7C58">
        <w:rPr>
          <w:b/>
          <w:sz w:val="22"/>
          <w:lang w:val="en-GB"/>
        </w:rPr>
        <w:t xml:space="preserve"> </w:t>
      </w:r>
      <w:r w:rsidRPr="00EB7C58">
        <w:rPr>
          <w:b/>
          <w:sz w:val="22"/>
          <w:lang w:val="en-GB"/>
        </w:rPr>
        <w:tab/>
      </w:r>
      <w:r w:rsidRPr="005069EC">
        <w:rPr>
          <w:sz w:val="22"/>
          <w:lang w:val="en-GB" w:eastAsia="hu-HU"/>
        </w:rPr>
        <w:t xml:space="preserve">The </w:t>
      </w:r>
      <w:r w:rsidRPr="00550304">
        <w:rPr>
          <w:sz w:val="22"/>
          <w:lang w:val="en-GB"/>
        </w:rPr>
        <w:t>Managing Authority/</w:t>
      </w:r>
      <w:r w:rsidRPr="00550304">
        <w:rPr>
          <w:rFonts w:eastAsia="MS Mincho"/>
          <w:sz w:val="22"/>
          <w:lang w:val="en-GB"/>
        </w:rPr>
        <w:t xml:space="preserve">Joint Technical Secretariat may request the Lead Beneficiary to suspend implementation of </w:t>
      </w:r>
      <w:r w:rsidRPr="00EB7C58">
        <w:rPr>
          <w:sz w:val="22"/>
          <w:lang w:val="en-GB"/>
        </w:rPr>
        <w:t>the Project,</w:t>
      </w:r>
      <w:r w:rsidRPr="00EB7C58">
        <w:rPr>
          <w:rFonts w:eastAsia="MS Mincho"/>
          <w:sz w:val="22"/>
          <w:lang w:val="en-GB"/>
        </w:rPr>
        <w:t xml:space="preserve"> or</w:t>
      </w:r>
      <w:r w:rsidRPr="00EB7C58">
        <w:rPr>
          <w:sz w:val="22"/>
          <w:lang w:val="en-GB"/>
        </w:rPr>
        <w:t xml:space="preserve"> any</w:t>
      </w:r>
      <w:r w:rsidRPr="00EB7C58">
        <w:rPr>
          <w:rFonts w:eastAsia="MS Mincho"/>
          <w:sz w:val="22"/>
          <w:lang w:val="en-GB"/>
        </w:rPr>
        <w:t xml:space="preserve"> part </w:t>
      </w:r>
      <w:r w:rsidRPr="00EB7C58">
        <w:rPr>
          <w:sz w:val="22"/>
          <w:lang w:val="en-GB"/>
        </w:rPr>
        <w:t>thereof,</w:t>
      </w:r>
      <w:r w:rsidRPr="00EB7C58">
        <w:rPr>
          <w:rFonts w:eastAsia="MS Mincho"/>
          <w:sz w:val="22"/>
          <w:lang w:val="en-GB"/>
        </w:rPr>
        <w:t xml:space="preserve"> if</w:t>
      </w:r>
      <w:r w:rsidRPr="00EB7C58">
        <w:rPr>
          <w:sz w:val="22"/>
          <w:lang w:val="en-GB"/>
        </w:rPr>
        <w:t xml:space="preserve"> exceptional</w:t>
      </w:r>
      <w:r w:rsidRPr="00EB7C58">
        <w:rPr>
          <w:rFonts w:eastAsia="MS Mincho"/>
          <w:sz w:val="22"/>
          <w:lang w:val="en-GB"/>
        </w:rPr>
        <w:t xml:space="preserve"> circumstances</w:t>
      </w:r>
      <w:r w:rsidRPr="00EB7C58">
        <w:rPr>
          <w:sz w:val="22"/>
          <w:lang w:val="en-GB"/>
        </w:rPr>
        <w:t>, notably</w:t>
      </w:r>
      <w:r w:rsidRPr="00D675D1">
        <w:rPr>
          <w:sz w:val="22"/>
          <w:lang w:val="en-GB"/>
        </w:rPr>
        <w:t xml:space="preserve"> of</w:t>
      </w:r>
      <w:r w:rsidRPr="00D675D1">
        <w:rPr>
          <w:rFonts w:eastAsia="MS Mincho"/>
          <w:sz w:val="22"/>
          <w:lang w:val="en-GB"/>
        </w:rPr>
        <w:t xml:space="preserve"> force majeure</w:t>
      </w:r>
      <w:r w:rsidRPr="00D675D1">
        <w:rPr>
          <w:sz w:val="22"/>
          <w:lang w:val="en-GB"/>
        </w:rPr>
        <w:t>,</w:t>
      </w:r>
      <w:r w:rsidRPr="00D675D1">
        <w:rPr>
          <w:rFonts w:eastAsia="MS Mincho"/>
          <w:sz w:val="22"/>
          <w:lang w:val="en-GB"/>
        </w:rPr>
        <w:t xml:space="preserve"> make </w:t>
      </w:r>
      <w:r w:rsidRPr="00D675D1">
        <w:rPr>
          <w:sz w:val="22"/>
          <w:lang w:val="en-GB"/>
        </w:rPr>
        <w:t>such implementation excessively</w:t>
      </w:r>
      <w:r w:rsidRPr="00D675D1">
        <w:rPr>
          <w:rFonts w:eastAsia="MS Mincho"/>
          <w:sz w:val="22"/>
          <w:lang w:val="en-GB"/>
        </w:rPr>
        <w:t xml:space="preserve"> difficult or dangerous</w:t>
      </w:r>
      <w:r w:rsidRPr="00D675D1">
        <w:rPr>
          <w:sz w:val="22"/>
          <w:lang w:val="en-GB"/>
        </w:rPr>
        <w:t>. To this purpose, the Managing Authority/</w:t>
      </w:r>
      <w:r w:rsidRPr="00D675D1">
        <w:rPr>
          <w:rFonts w:eastAsia="MS Mincho"/>
          <w:sz w:val="22"/>
          <w:lang w:val="en-GB"/>
        </w:rPr>
        <w:t>Joint Technical Secretariat</w:t>
      </w:r>
      <w:r>
        <w:rPr>
          <w:rFonts w:eastAsia="MS Mincho"/>
          <w:sz w:val="22"/>
          <w:lang w:val="en-GB"/>
        </w:rPr>
        <w:t xml:space="preserve"> </w:t>
      </w:r>
      <w:r w:rsidRPr="00D675D1">
        <w:rPr>
          <w:sz w:val="22"/>
          <w:lang w:val="en-GB"/>
        </w:rPr>
        <w:t>shall inform the Lead Beneficiary stating the nature and probable duration of the suspension.</w:t>
      </w:r>
    </w:p>
    <w:p w14:paraId="7578EFF6" w14:textId="77777777" w:rsidR="00B15818" w:rsidRPr="00D675D1" w:rsidRDefault="00B15818" w:rsidP="00B15818">
      <w:pPr>
        <w:spacing w:line="256" w:lineRule="exact"/>
        <w:rPr>
          <w:sz w:val="22"/>
          <w:lang w:val="en-GB"/>
        </w:rPr>
      </w:pPr>
    </w:p>
    <w:p w14:paraId="3B9AB690" w14:textId="0D933A8A" w:rsidR="00B15818" w:rsidRPr="00482703" w:rsidRDefault="00B15818" w:rsidP="006D5DF8">
      <w:pPr>
        <w:pStyle w:val="Listaszerbekezds"/>
        <w:numPr>
          <w:ilvl w:val="1"/>
          <w:numId w:val="58"/>
        </w:numPr>
        <w:spacing w:line="237" w:lineRule="auto"/>
        <w:ind w:left="720" w:right="40" w:hanging="720"/>
        <w:jc w:val="both"/>
        <w:rPr>
          <w:sz w:val="22"/>
          <w:lang w:val="en-GB"/>
        </w:rPr>
      </w:pPr>
      <w:r w:rsidRPr="00482703">
        <w:rPr>
          <w:sz w:val="22"/>
          <w:lang w:val="en-GB"/>
        </w:rPr>
        <w:t xml:space="preserve">The </w:t>
      </w:r>
      <w:r w:rsidRPr="00482703">
        <w:rPr>
          <w:sz w:val="22"/>
          <w:lang w:val="en-GB"/>
        </w:rPr>
        <w:t xml:space="preserve">Lead Beneficiary or the Managing Authority </w:t>
      </w:r>
      <w:r w:rsidRPr="00482703">
        <w:rPr>
          <w:sz w:val="22"/>
          <w:lang w:val="en-GB" w:eastAsia="hu-HU"/>
        </w:rPr>
        <w:t xml:space="preserve">may </w:t>
      </w:r>
      <w:r w:rsidRPr="00482703">
        <w:rPr>
          <w:sz w:val="22"/>
          <w:lang w:val="en-GB"/>
        </w:rPr>
        <w:t xml:space="preserve">then </w:t>
      </w:r>
      <w:r w:rsidRPr="00482703">
        <w:rPr>
          <w:sz w:val="22"/>
          <w:lang w:val="en-GB" w:eastAsia="hu-HU"/>
        </w:rPr>
        <w:t xml:space="preserve">terminate </w:t>
      </w:r>
      <w:r w:rsidRPr="00482703">
        <w:rPr>
          <w:sz w:val="22"/>
          <w:lang w:val="en-GB"/>
        </w:rPr>
        <w:t>this</w:t>
      </w:r>
      <w:r w:rsidRPr="00482703">
        <w:rPr>
          <w:sz w:val="22"/>
          <w:lang w:val="en-GB" w:eastAsia="hu-HU"/>
        </w:rPr>
        <w:t xml:space="preserve"> Contract in accordance with Article</w:t>
      </w:r>
      <w:r w:rsidR="001639DD">
        <w:rPr>
          <w:sz w:val="22"/>
          <w:lang w:val="en-GB" w:eastAsia="hu-HU"/>
        </w:rPr>
        <w:t xml:space="preserve"> </w:t>
      </w:r>
      <w:r w:rsidRPr="00482703">
        <w:rPr>
          <w:sz w:val="22"/>
          <w:lang w:val="en-GB" w:eastAsia="hu-HU"/>
        </w:rPr>
        <w:t>1</w:t>
      </w:r>
      <w:r w:rsidR="002B4D50" w:rsidRPr="00482703">
        <w:rPr>
          <w:sz w:val="22"/>
          <w:lang w:val="en-GB" w:eastAsia="hu-HU"/>
        </w:rPr>
        <w:t>7</w:t>
      </w:r>
      <w:r w:rsidRPr="00482703">
        <w:rPr>
          <w:sz w:val="22"/>
          <w:lang w:val="en-GB" w:eastAsia="hu-HU"/>
        </w:rPr>
        <w:t>.</w:t>
      </w:r>
      <w:r w:rsidR="001639DD" w:rsidRPr="00482703">
        <w:rPr>
          <w:sz w:val="22"/>
          <w:lang w:val="en-GB" w:eastAsia="hu-HU"/>
        </w:rPr>
        <w:t>1</w:t>
      </w:r>
      <w:r w:rsidR="001639DD">
        <w:rPr>
          <w:sz w:val="22"/>
          <w:lang w:val="en-GB" w:eastAsia="hu-HU"/>
        </w:rPr>
        <w:t>1</w:t>
      </w:r>
      <w:r w:rsidR="002B4D50" w:rsidRPr="00482703">
        <w:rPr>
          <w:sz w:val="22"/>
          <w:lang w:val="en-GB" w:eastAsia="hu-HU"/>
        </w:rPr>
        <w:t>-</w:t>
      </w:r>
      <w:r w:rsidR="001639DD" w:rsidRPr="00482703">
        <w:rPr>
          <w:sz w:val="22"/>
          <w:lang w:val="en-GB" w:eastAsia="hu-HU"/>
        </w:rPr>
        <w:t>2</w:t>
      </w:r>
      <w:r w:rsidR="001639DD">
        <w:rPr>
          <w:sz w:val="22"/>
          <w:lang w:val="en-GB" w:eastAsia="hu-HU"/>
        </w:rPr>
        <w:t>3</w:t>
      </w:r>
      <w:r w:rsidRPr="00482703">
        <w:rPr>
          <w:rFonts w:eastAsia="MS Mincho"/>
          <w:sz w:val="22"/>
          <w:lang w:val="en-GB"/>
        </w:rPr>
        <w:t xml:space="preserve">. If the Contract is not terminated, the Lead Beneficiary shall endeavour to minimise the time of its suspension and </w:t>
      </w:r>
      <w:r w:rsidRPr="00482703">
        <w:rPr>
          <w:sz w:val="22"/>
          <w:lang w:val="en-GB"/>
        </w:rPr>
        <w:t xml:space="preserve">any possible damage and </w:t>
      </w:r>
      <w:r w:rsidRPr="00482703">
        <w:rPr>
          <w:rFonts w:eastAsia="MS Mincho"/>
          <w:sz w:val="22"/>
          <w:lang w:val="en-GB"/>
        </w:rPr>
        <w:t>shall resume implementation once circumstances allow</w:t>
      </w:r>
      <w:r w:rsidRPr="00482703">
        <w:rPr>
          <w:sz w:val="22"/>
          <w:lang w:val="en-GB"/>
        </w:rPr>
        <w:t xml:space="preserve"> and</w:t>
      </w:r>
      <w:r w:rsidRPr="00482703">
        <w:rPr>
          <w:rFonts w:eastAsia="MS Mincho"/>
          <w:sz w:val="22"/>
          <w:lang w:val="en-GB"/>
        </w:rPr>
        <w:t xml:space="preserve"> </w:t>
      </w:r>
      <w:r w:rsidRPr="00482703">
        <w:rPr>
          <w:rFonts w:eastAsia="MS Mincho"/>
          <w:sz w:val="22"/>
          <w:lang w:val="en-GB"/>
        </w:rPr>
        <w:t xml:space="preserve">after </w:t>
      </w:r>
      <w:r w:rsidRPr="00482703">
        <w:rPr>
          <w:sz w:val="22"/>
          <w:lang w:val="en-GB"/>
        </w:rPr>
        <w:t>having obtained</w:t>
      </w:r>
      <w:r w:rsidRPr="00482703">
        <w:rPr>
          <w:rFonts w:eastAsia="MS Mincho"/>
          <w:sz w:val="22"/>
          <w:lang w:val="en-GB"/>
        </w:rPr>
        <w:t xml:space="preserve"> the approval of the </w:t>
      </w:r>
      <w:r w:rsidRPr="00482703">
        <w:rPr>
          <w:sz w:val="22"/>
          <w:lang w:val="en-GB"/>
        </w:rPr>
        <w:t>Managing Authority/</w:t>
      </w:r>
      <w:r w:rsidRPr="00482703">
        <w:rPr>
          <w:rFonts w:eastAsia="MS Mincho"/>
          <w:sz w:val="22"/>
          <w:lang w:val="en-GB"/>
        </w:rPr>
        <w:t>Joint Technical Secretariat</w:t>
      </w:r>
      <w:r w:rsidRPr="00482703">
        <w:rPr>
          <w:sz w:val="22"/>
          <w:lang w:val="en-GB"/>
        </w:rPr>
        <w:t>.</w:t>
      </w:r>
    </w:p>
    <w:p w14:paraId="395A9871" w14:textId="77777777" w:rsidR="00B15818" w:rsidRDefault="00B15818" w:rsidP="00B15818">
      <w:pPr>
        <w:spacing w:line="237" w:lineRule="auto"/>
        <w:ind w:right="40"/>
        <w:jc w:val="both"/>
        <w:rPr>
          <w:sz w:val="22"/>
          <w:lang w:val="en-GB"/>
        </w:rPr>
      </w:pPr>
    </w:p>
    <w:p w14:paraId="6396F0A1" w14:textId="2084FD98" w:rsidR="00B15818" w:rsidRPr="00482703" w:rsidRDefault="00B15818" w:rsidP="006D5DF8">
      <w:pPr>
        <w:pStyle w:val="Listaszerbekezds"/>
        <w:numPr>
          <w:ilvl w:val="1"/>
          <w:numId w:val="58"/>
        </w:numPr>
        <w:spacing w:line="237" w:lineRule="auto"/>
        <w:ind w:left="720" w:right="40" w:hanging="720"/>
        <w:jc w:val="both"/>
        <w:rPr>
          <w:sz w:val="22"/>
          <w:lang w:val="en-GB"/>
        </w:rPr>
      </w:pPr>
      <w:r w:rsidRPr="00482703">
        <w:rPr>
          <w:sz w:val="22"/>
          <w:lang w:val="en-GB"/>
        </w:rPr>
        <w:t>The Managing Authority may also suspend this Contract or the participation of a Lead Beneficiary/Beneficiaries in this Contract if the Managing Authority/Joint Technical Secretariat has evidence that, or if, for objective and well justified reasons, the Managing Authority/Joint Technical Secretariat deems necessary to verify whether presumably:</w:t>
      </w:r>
    </w:p>
    <w:p w14:paraId="309A3891" w14:textId="77777777" w:rsidR="00B15818" w:rsidRDefault="00B15818" w:rsidP="00B15818">
      <w:pPr>
        <w:spacing w:line="237" w:lineRule="auto"/>
        <w:ind w:right="40"/>
        <w:jc w:val="both"/>
        <w:rPr>
          <w:sz w:val="22"/>
          <w:lang w:val="en-GB"/>
        </w:rPr>
      </w:pPr>
    </w:p>
    <w:p w14:paraId="2778D19E" w14:textId="77777777" w:rsidR="00B15818" w:rsidRPr="00EB7C58" w:rsidRDefault="00B15818" w:rsidP="00B15818">
      <w:pPr>
        <w:widowControl w:val="0"/>
        <w:autoSpaceDE w:val="0"/>
        <w:autoSpaceDN w:val="0"/>
        <w:adjustRightInd w:val="0"/>
        <w:spacing w:line="252" w:lineRule="exact"/>
        <w:ind w:left="1183" w:right="67" w:hanging="286"/>
        <w:rPr>
          <w:color w:val="000000"/>
          <w:sz w:val="22"/>
          <w:szCs w:val="22"/>
          <w:lang w:val="en-GB"/>
        </w:rPr>
      </w:pPr>
      <w:r w:rsidRPr="00EB7C58">
        <w:rPr>
          <w:color w:val="000000"/>
          <w:sz w:val="22"/>
          <w:szCs w:val="22"/>
          <w:lang w:val="en-GB"/>
        </w:rPr>
        <w:t xml:space="preserve">a) </w:t>
      </w:r>
      <w:r w:rsidRPr="00EB7C58">
        <w:rPr>
          <w:color w:val="000000"/>
          <w:spacing w:val="4"/>
          <w:sz w:val="22"/>
          <w:szCs w:val="22"/>
          <w:lang w:val="en-GB"/>
        </w:rPr>
        <w:t xml:space="preserve"> </w:t>
      </w:r>
      <w:r w:rsidRPr="00EB7C58">
        <w:rPr>
          <w:color w:val="000000"/>
          <w:spacing w:val="1"/>
          <w:sz w:val="22"/>
          <w:szCs w:val="22"/>
          <w:lang w:val="en-GB"/>
        </w:rPr>
        <w:t>t</w:t>
      </w:r>
      <w:r w:rsidRPr="00EB7C58">
        <w:rPr>
          <w:color w:val="000000"/>
          <w:sz w:val="22"/>
          <w:szCs w:val="22"/>
          <w:lang w:val="en-GB"/>
        </w:rPr>
        <w:t>he</w:t>
      </w:r>
      <w:r w:rsidRPr="00EB7C58">
        <w:rPr>
          <w:color w:val="000000"/>
          <w:spacing w:val="20"/>
          <w:sz w:val="22"/>
          <w:szCs w:val="22"/>
          <w:lang w:val="en-GB"/>
        </w:rPr>
        <w:t xml:space="preserve"> </w:t>
      </w:r>
      <w:r w:rsidRPr="00EB7C58">
        <w:rPr>
          <w:color w:val="000000"/>
          <w:spacing w:val="-2"/>
          <w:sz w:val="22"/>
          <w:szCs w:val="22"/>
          <w:lang w:val="en-GB"/>
        </w:rPr>
        <w:t>g</w:t>
      </w:r>
      <w:r w:rsidRPr="00EB7C58">
        <w:rPr>
          <w:color w:val="000000"/>
          <w:spacing w:val="1"/>
          <w:sz w:val="22"/>
          <w:szCs w:val="22"/>
          <w:lang w:val="en-GB"/>
        </w:rPr>
        <w:t>r</w:t>
      </w:r>
      <w:r w:rsidRPr="00EB7C58">
        <w:rPr>
          <w:color w:val="000000"/>
          <w:sz w:val="22"/>
          <w:szCs w:val="22"/>
          <w:lang w:val="en-GB"/>
        </w:rPr>
        <w:t>ant</w:t>
      </w:r>
      <w:r w:rsidRPr="00EB7C58">
        <w:rPr>
          <w:color w:val="000000"/>
          <w:spacing w:val="20"/>
          <w:sz w:val="22"/>
          <w:szCs w:val="22"/>
          <w:lang w:val="en-GB"/>
        </w:rPr>
        <w:t xml:space="preserve"> </w:t>
      </w:r>
      <w:r w:rsidRPr="00EB7C58">
        <w:rPr>
          <w:color w:val="000000"/>
          <w:sz w:val="22"/>
          <w:szCs w:val="22"/>
          <w:lang w:val="en-GB"/>
        </w:rPr>
        <w:t>aw</w:t>
      </w:r>
      <w:r w:rsidRPr="00EB7C58">
        <w:rPr>
          <w:color w:val="000000"/>
          <w:spacing w:val="-3"/>
          <w:sz w:val="22"/>
          <w:szCs w:val="22"/>
          <w:lang w:val="en-GB"/>
        </w:rPr>
        <w:t>a</w:t>
      </w:r>
      <w:r w:rsidRPr="00EB7C58">
        <w:rPr>
          <w:color w:val="000000"/>
          <w:spacing w:val="1"/>
          <w:sz w:val="22"/>
          <w:szCs w:val="22"/>
          <w:lang w:val="en-GB"/>
        </w:rPr>
        <w:t>r</w:t>
      </w:r>
      <w:r w:rsidRPr="00EB7C58">
        <w:rPr>
          <w:color w:val="000000"/>
          <w:sz w:val="22"/>
          <w:szCs w:val="22"/>
          <w:lang w:val="en-GB"/>
        </w:rPr>
        <w:t>d</w:t>
      </w:r>
      <w:r w:rsidRPr="00EB7C58">
        <w:rPr>
          <w:color w:val="000000"/>
          <w:spacing w:val="19"/>
          <w:sz w:val="22"/>
          <w:szCs w:val="22"/>
          <w:lang w:val="en-GB"/>
        </w:rPr>
        <w:t xml:space="preserve"> </w:t>
      </w:r>
      <w:r w:rsidRPr="00EB7C58">
        <w:rPr>
          <w:color w:val="000000"/>
          <w:sz w:val="22"/>
          <w:szCs w:val="22"/>
          <w:lang w:val="en-GB"/>
        </w:rPr>
        <w:t>p</w:t>
      </w:r>
      <w:r w:rsidRPr="00EB7C58">
        <w:rPr>
          <w:color w:val="000000"/>
          <w:spacing w:val="1"/>
          <w:sz w:val="22"/>
          <w:szCs w:val="22"/>
          <w:lang w:val="en-GB"/>
        </w:rPr>
        <w:t>r</w:t>
      </w:r>
      <w:r w:rsidRPr="00EB7C58">
        <w:rPr>
          <w:color w:val="000000"/>
          <w:spacing w:val="-2"/>
          <w:sz w:val="22"/>
          <w:szCs w:val="22"/>
          <w:lang w:val="en-GB"/>
        </w:rPr>
        <w:t>o</w:t>
      </w:r>
      <w:r w:rsidRPr="00EB7C58">
        <w:rPr>
          <w:color w:val="000000"/>
          <w:sz w:val="22"/>
          <w:szCs w:val="22"/>
          <w:lang w:val="en-GB"/>
        </w:rPr>
        <w:t>ced</w:t>
      </w:r>
      <w:r w:rsidRPr="00EB7C58">
        <w:rPr>
          <w:color w:val="000000"/>
          <w:spacing w:val="-2"/>
          <w:sz w:val="22"/>
          <w:szCs w:val="22"/>
          <w:lang w:val="en-GB"/>
        </w:rPr>
        <w:t>u</w:t>
      </w:r>
      <w:r w:rsidRPr="00EB7C58">
        <w:rPr>
          <w:color w:val="000000"/>
          <w:spacing w:val="1"/>
          <w:sz w:val="22"/>
          <w:szCs w:val="22"/>
          <w:lang w:val="en-GB"/>
        </w:rPr>
        <w:t>r</w:t>
      </w:r>
      <w:r w:rsidRPr="00EB7C58">
        <w:rPr>
          <w:color w:val="000000"/>
          <w:sz w:val="22"/>
          <w:szCs w:val="22"/>
          <w:lang w:val="en-GB"/>
        </w:rPr>
        <w:t>e</w:t>
      </w:r>
      <w:r w:rsidRPr="00EB7C58">
        <w:rPr>
          <w:color w:val="000000"/>
          <w:spacing w:val="17"/>
          <w:sz w:val="22"/>
          <w:szCs w:val="22"/>
          <w:lang w:val="en-GB"/>
        </w:rPr>
        <w:t xml:space="preserve"> </w:t>
      </w:r>
      <w:r w:rsidRPr="00EB7C58">
        <w:rPr>
          <w:color w:val="000000"/>
          <w:sz w:val="22"/>
          <w:szCs w:val="22"/>
          <w:lang w:val="en-GB"/>
        </w:rPr>
        <w:t>or</w:t>
      </w:r>
      <w:r w:rsidRPr="00EB7C58">
        <w:rPr>
          <w:color w:val="000000"/>
          <w:spacing w:val="20"/>
          <w:sz w:val="22"/>
          <w:szCs w:val="22"/>
          <w:lang w:val="en-GB"/>
        </w:rPr>
        <w:t xml:space="preserve"> </w:t>
      </w:r>
      <w:r w:rsidRPr="00EB7C58">
        <w:rPr>
          <w:color w:val="000000"/>
          <w:spacing w:val="1"/>
          <w:sz w:val="22"/>
          <w:szCs w:val="22"/>
          <w:lang w:val="en-GB"/>
        </w:rPr>
        <w:t>t</w:t>
      </w:r>
      <w:r w:rsidRPr="00EB7C58">
        <w:rPr>
          <w:color w:val="000000"/>
          <w:sz w:val="22"/>
          <w:szCs w:val="22"/>
          <w:lang w:val="en-GB"/>
        </w:rPr>
        <w:t>he</w:t>
      </w:r>
      <w:r w:rsidRPr="00EB7C58">
        <w:rPr>
          <w:color w:val="000000"/>
          <w:spacing w:val="20"/>
          <w:sz w:val="22"/>
          <w:szCs w:val="22"/>
          <w:lang w:val="en-GB"/>
        </w:rPr>
        <w:t xml:space="preserve"> </w:t>
      </w:r>
      <w:r w:rsidRPr="00EB7C58">
        <w:rPr>
          <w:color w:val="000000"/>
          <w:spacing w:val="1"/>
          <w:sz w:val="22"/>
          <w:szCs w:val="22"/>
          <w:lang w:val="en-GB"/>
        </w:rPr>
        <w:t>i</w:t>
      </w:r>
      <w:r w:rsidRPr="00EB7C58">
        <w:rPr>
          <w:color w:val="000000"/>
          <w:spacing w:val="-4"/>
          <w:sz w:val="22"/>
          <w:szCs w:val="22"/>
          <w:lang w:val="en-GB"/>
        </w:rPr>
        <w:t>m</w:t>
      </w:r>
      <w:r w:rsidRPr="00EB7C58">
        <w:rPr>
          <w:color w:val="000000"/>
          <w:sz w:val="22"/>
          <w:szCs w:val="22"/>
          <w:lang w:val="en-GB"/>
        </w:rPr>
        <w:t>p</w:t>
      </w:r>
      <w:r w:rsidRPr="00EB7C58">
        <w:rPr>
          <w:color w:val="000000"/>
          <w:spacing w:val="1"/>
          <w:sz w:val="22"/>
          <w:szCs w:val="22"/>
          <w:lang w:val="en-GB"/>
        </w:rPr>
        <w:t>l</w:t>
      </w:r>
      <w:r w:rsidRPr="00EB7C58">
        <w:rPr>
          <w:color w:val="000000"/>
          <w:sz w:val="22"/>
          <w:szCs w:val="22"/>
          <w:lang w:val="en-GB"/>
        </w:rPr>
        <w:t>e</w:t>
      </w:r>
      <w:r w:rsidRPr="00EB7C58">
        <w:rPr>
          <w:color w:val="000000"/>
          <w:spacing w:val="-3"/>
          <w:sz w:val="22"/>
          <w:szCs w:val="22"/>
          <w:lang w:val="en-GB"/>
        </w:rPr>
        <w:t>m</w:t>
      </w:r>
      <w:r w:rsidRPr="00EB7C58">
        <w:rPr>
          <w:color w:val="000000"/>
          <w:sz w:val="22"/>
          <w:szCs w:val="22"/>
          <w:lang w:val="en-GB"/>
        </w:rPr>
        <w:t>en</w:t>
      </w:r>
      <w:r w:rsidRPr="00EB7C58">
        <w:rPr>
          <w:color w:val="000000"/>
          <w:spacing w:val="1"/>
          <w:sz w:val="22"/>
          <w:szCs w:val="22"/>
          <w:lang w:val="en-GB"/>
        </w:rPr>
        <w:t>t</w:t>
      </w:r>
      <w:r w:rsidRPr="00EB7C58">
        <w:rPr>
          <w:color w:val="000000"/>
          <w:spacing w:val="-2"/>
          <w:sz w:val="22"/>
          <w:szCs w:val="22"/>
          <w:lang w:val="en-GB"/>
        </w:rPr>
        <w:t>a</w:t>
      </w:r>
      <w:r w:rsidRPr="00EB7C58">
        <w:rPr>
          <w:color w:val="000000"/>
          <w:spacing w:val="1"/>
          <w:sz w:val="22"/>
          <w:szCs w:val="22"/>
          <w:lang w:val="en-GB"/>
        </w:rPr>
        <w:t>ti</w:t>
      </w:r>
      <w:r w:rsidRPr="00EB7C58">
        <w:rPr>
          <w:color w:val="000000"/>
          <w:spacing w:val="-2"/>
          <w:sz w:val="22"/>
          <w:szCs w:val="22"/>
          <w:lang w:val="en-GB"/>
        </w:rPr>
        <w:t>o</w:t>
      </w:r>
      <w:r w:rsidRPr="00EB7C58">
        <w:rPr>
          <w:color w:val="000000"/>
          <w:sz w:val="22"/>
          <w:szCs w:val="22"/>
          <w:lang w:val="en-GB"/>
        </w:rPr>
        <w:t>n</w:t>
      </w:r>
      <w:r w:rsidRPr="00EB7C58">
        <w:rPr>
          <w:color w:val="000000"/>
          <w:spacing w:val="19"/>
          <w:sz w:val="22"/>
          <w:szCs w:val="22"/>
          <w:lang w:val="en-GB"/>
        </w:rPr>
        <w:t xml:space="preserve"> </w:t>
      </w:r>
      <w:r w:rsidRPr="00EB7C58">
        <w:rPr>
          <w:color w:val="000000"/>
          <w:sz w:val="22"/>
          <w:szCs w:val="22"/>
          <w:lang w:val="en-GB"/>
        </w:rPr>
        <w:t>of</w:t>
      </w:r>
      <w:r w:rsidRPr="00EB7C58">
        <w:rPr>
          <w:color w:val="000000"/>
          <w:spacing w:val="20"/>
          <w:sz w:val="22"/>
          <w:szCs w:val="22"/>
          <w:lang w:val="en-GB"/>
        </w:rPr>
        <w:t xml:space="preserve"> </w:t>
      </w:r>
      <w:r w:rsidRPr="00EB7C58">
        <w:rPr>
          <w:color w:val="000000"/>
          <w:spacing w:val="-1"/>
          <w:sz w:val="22"/>
          <w:szCs w:val="22"/>
          <w:lang w:val="en-GB"/>
        </w:rPr>
        <w:t>t</w:t>
      </w:r>
      <w:r w:rsidRPr="00EB7C58">
        <w:rPr>
          <w:color w:val="000000"/>
          <w:sz w:val="22"/>
          <w:szCs w:val="22"/>
          <w:lang w:val="en-GB"/>
        </w:rPr>
        <w:t>he</w:t>
      </w:r>
      <w:r w:rsidRPr="00EB7C58">
        <w:rPr>
          <w:color w:val="000000"/>
          <w:spacing w:val="20"/>
          <w:sz w:val="22"/>
          <w:szCs w:val="22"/>
          <w:lang w:val="en-GB"/>
        </w:rPr>
        <w:t xml:space="preserve"> </w:t>
      </w:r>
      <w:r>
        <w:rPr>
          <w:sz w:val="22"/>
          <w:lang w:val="en-GB"/>
        </w:rPr>
        <w:t>Project</w:t>
      </w:r>
      <w:r w:rsidRPr="00D675D1">
        <w:rPr>
          <w:sz w:val="22"/>
          <w:lang w:val="en-GB"/>
        </w:rPr>
        <w:t xml:space="preserve"> </w:t>
      </w:r>
      <w:r w:rsidRPr="00EB7C58">
        <w:rPr>
          <w:color w:val="000000"/>
          <w:sz w:val="22"/>
          <w:szCs w:val="22"/>
          <w:lang w:val="en-GB"/>
        </w:rPr>
        <w:t>ha</w:t>
      </w:r>
      <w:r w:rsidR="00604FF1" w:rsidRPr="000043A3">
        <w:rPr>
          <w:color w:val="000000"/>
          <w:spacing w:val="-2"/>
          <w:sz w:val="22"/>
          <w:lang w:val="en-GB"/>
        </w:rPr>
        <w:t>s</w:t>
      </w:r>
      <w:r w:rsidRPr="00EB7C58">
        <w:rPr>
          <w:color w:val="000000"/>
          <w:spacing w:val="20"/>
          <w:sz w:val="22"/>
          <w:szCs w:val="22"/>
          <w:lang w:val="en-GB"/>
        </w:rPr>
        <w:t xml:space="preserve"> </w:t>
      </w:r>
      <w:r w:rsidRPr="00EB7C58">
        <w:rPr>
          <w:color w:val="000000"/>
          <w:sz w:val="22"/>
          <w:szCs w:val="22"/>
          <w:lang w:val="en-GB"/>
        </w:rPr>
        <w:t>been</w:t>
      </w:r>
      <w:r w:rsidRPr="00EB7C58">
        <w:rPr>
          <w:color w:val="000000"/>
          <w:spacing w:val="19"/>
          <w:sz w:val="22"/>
          <w:szCs w:val="22"/>
          <w:lang w:val="en-GB"/>
        </w:rPr>
        <w:t xml:space="preserve"> </w:t>
      </w:r>
      <w:r w:rsidRPr="00EB7C58">
        <w:rPr>
          <w:color w:val="000000"/>
          <w:sz w:val="22"/>
          <w:szCs w:val="22"/>
          <w:lang w:val="en-GB"/>
        </w:rPr>
        <w:t>su</w:t>
      </w:r>
      <w:r w:rsidRPr="00EB7C58">
        <w:rPr>
          <w:color w:val="000000"/>
          <w:spacing w:val="-2"/>
          <w:sz w:val="22"/>
          <w:szCs w:val="22"/>
          <w:lang w:val="en-GB"/>
        </w:rPr>
        <w:t>b</w:t>
      </w:r>
      <w:r w:rsidRPr="00EB7C58">
        <w:rPr>
          <w:color w:val="000000"/>
          <w:spacing w:val="1"/>
          <w:sz w:val="22"/>
          <w:szCs w:val="22"/>
          <w:lang w:val="en-GB"/>
        </w:rPr>
        <w:t>j</w:t>
      </w:r>
      <w:r w:rsidRPr="00EB7C58">
        <w:rPr>
          <w:color w:val="000000"/>
          <w:spacing w:val="-2"/>
          <w:sz w:val="22"/>
          <w:szCs w:val="22"/>
          <w:lang w:val="en-GB"/>
        </w:rPr>
        <w:t>e</w:t>
      </w:r>
      <w:r w:rsidRPr="00EB7C58">
        <w:rPr>
          <w:color w:val="000000"/>
          <w:sz w:val="22"/>
          <w:szCs w:val="22"/>
          <w:lang w:val="en-GB"/>
        </w:rPr>
        <w:t>ct</w:t>
      </w:r>
      <w:r w:rsidRPr="00EB7C58">
        <w:rPr>
          <w:color w:val="000000"/>
          <w:spacing w:val="20"/>
          <w:sz w:val="22"/>
          <w:szCs w:val="22"/>
          <w:lang w:val="en-GB"/>
        </w:rPr>
        <w:t xml:space="preserve"> </w:t>
      </w:r>
      <w:r w:rsidRPr="00EB7C58">
        <w:rPr>
          <w:color w:val="000000"/>
          <w:spacing w:val="-1"/>
          <w:sz w:val="22"/>
          <w:szCs w:val="22"/>
          <w:lang w:val="en-GB"/>
        </w:rPr>
        <w:t>t</w:t>
      </w:r>
      <w:r w:rsidRPr="00EB7C58">
        <w:rPr>
          <w:color w:val="000000"/>
          <w:sz w:val="22"/>
          <w:szCs w:val="22"/>
          <w:lang w:val="en-GB"/>
        </w:rPr>
        <w:t>o sub</w:t>
      </w:r>
      <w:r w:rsidRPr="00EB7C58">
        <w:rPr>
          <w:color w:val="000000"/>
          <w:spacing w:val="-1"/>
          <w:sz w:val="22"/>
          <w:szCs w:val="22"/>
          <w:lang w:val="en-GB"/>
        </w:rPr>
        <w:t>s</w:t>
      </w:r>
      <w:r w:rsidRPr="00EB7C58">
        <w:rPr>
          <w:color w:val="000000"/>
          <w:spacing w:val="1"/>
          <w:sz w:val="22"/>
          <w:szCs w:val="22"/>
          <w:lang w:val="en-GB"/>
        </w:rPr>
        <w:t>t</w:t>
      </w:r>
      <w:r w:rsidRPr="00EB7C58">
        <w:rPr>
          <w:color w:val="000000"/>
          <w:sz w:val="22"/>
          <w:szCs w:val="22"/>
          <w:lang w:val="en-GB"/>
        </w:rPr>
        <w:t>a</w:t>
      </w:r>
      <w:r w:rsidRPr="00EB7C58">
        <w:rPr>
          <w:color w:val="000000"/>
          <w:spacing w:val="-2"/>
          <w:sz w:val="22"/>
          <w:szCs w:val="22"/>
          <w:lang w:val="en-GB"/>
        </w:rPr>
        <w:t>n</w:t>
      </w:r>
      <w:r w:rsidRPr="00EB7C58">
        <w:rPr>
          <w:color w:val="000000"/>
          <w:spacing w:val="1"/>
          <w:sz w:val="22"/>
          <w:szCs w:val="22"/>
          <w:lang w:val="en-GB"/>
        </w:rPr>
        <w:t>ti</w:t>
      </w:r>
      <w:r w:rsidRPr="00EB7C58">
        <w:rPr>
          <w:color w:val="000000"/>
          <w:spacing w:val="-2"/>
          <w:sz w:val="22"/>
          <w:szCs w:val="22"/>
          <w:lang w:val="en-GB"/>
        </w:rPr>
        <w:t>a</w:t>
      </w:r>
      <w:r w:rsidRPr="00EB7C58">
        <w:rPr>
          <w:color w:val="000000"/>
          <w:sz w:val="22"/>
          <w:szCs w:val="22"/>
          <w:lang w:val="en-GB"/>
        </w:rPr>
        <w:t>l</w:t>
      </w:r>
      <w:r w:rsidRPr="00EB7C58">
        <w:rPr>
          <w:color w:val="000000"/>
          <w:spacing w:val="1"/>
          <w:sz w:val="22"/>
          <w:szCs w:val="22"/>
          <w:lang w:val="en-GB"/>
        </w:rPr>
        <w:t xml:space="preserve"> </w:t>
      </w:r>
      <w:r w:rsidRPr="00EB7C58">
        <w:rPr>
          <w:color w:val="000000"/>
          <w:spacing w:val="-2"/>
          <w:sz w:val="22"/>
          <w:szCs w:val="22"/>
          <w:lang w:val="en-GB"/>
        </w:rPr>
        <w:t>e</w:t>
      </w:r>
      <w:r w:rsidRPr="00EB7C58">
        <w:rPr>
          <w:color w:val="000000"/>
          <w:spacing w:val="1"/>
          <w:sz w:val="22"/>
          <w:szCs w:val="22"/>
          <w:lang w:val="en-GB"/>
        </w:rPr>
        <w:t>rr</w:t>
      </w:r>
      <w:r w:rsidRPr="00EB7C58">
        <w:rPr>
          <w:color w:val="000000"/>
          <w:spacing w:val="-2"/>
          <w:sz w:val="22"/>
          <w:szCs w:val="22"/>
          <w:lang w:val="en-GB"/>
        </w:rPr>
        <w:t>o</w:t>
      </w:r>
      <w:r w:rsidRPr="00EB7C58">
        <w:rPr>
          <w:color w:val="000000"/>
          <w:spacing w:val="1"/>
          <w:sz w:val="22"/>
          <w:szCs w:val="22"/>
          <w:lang w:val="en-GB"/>
        </w:rPr>
        <w:t>r</w:t>
      </w:r>
      <w:r w:rsidRPr="00EB7C58">
        <w:rPr>
          <w:color w:val="000000"/>
          <w:sz w:val="22"/>
          <w:szCs w:val="22"/>
          <w:lang w:val="en-GB"/>
        </w:rPr>
        <w:t>s,</w:t>
      </w:r>
      <w:r w:rsidRPr="00EB7C58">
        <w:rPr>
          <w:color w:val="000000"/>
          <w:spacing w:val="-2"/>
          <w:sz w:val="22"/>
          <w:szCs w:val="22"/>
          <w:lang w:val="en-GB"/>
        </w:rPr>
        <w:t xml:space="preserve"> </w:t>
      </w:r>
      <w:r w:rsidRPr="00EB7C58">
        <w:rPr>
          <w:color w:val="000000"/>
          <w:spacing w:val="1"/>
          <w:sz w:val="22"/>
          <w:szCs w:val="22"/>
          <w:lang w:val="en-GB"/>
        </w:rPr>
        <w:t>i</w:t>
      </w:r>
      <w:r w:rsidRPr="00EB7C58">
        <w:rPr>
          <w:color w:val="000000"/>
          <w:spacing w:val="-2"/>
          <w:sz w:val="22"/>
          <w:szCs w:val="22"/>
          <w:lang w:val="en-GB"/>
        </w:rPr>
        <w:t>r</w:t>
      </w:r>
      <w:r w:rsidRPr="00EB7C58">
        <w:rPr>
          <w:color w:val="000000"/>
          <w:spacing w:val="3"/>
          <w:sz w:val="22"/>
          <w:szCs w:val="22"/>
          <w:lang w:val="en-GB"/>
        </w:rPr>
        <w:t>r</w:t>
      </w:r>
      <w:r w:rsidRPr="00EB7C58">
        <w:rPr>
          <w:color w:val="000000"/>
          <w:sz w:val="22"/>
          <w:szCs w:val="22"/>
          <w:lang w:val="en-GB"/>
        </w:rPr>
        <w:t>e</w:t>
      </w:r>
      <w:r w:rsidRPr="00EB7C58">
        <w:rPr>
          <w:color w:val="000000"/>
          <w:spacing w:val="-2"/>
          <w:sz w:val="22"/>
          <w:szCs w:val="22"/>
          <w:lang w:val="en-GB"/>
        </w:rPr>
        <w:t>g</w:t>
      </w:r>
      <w:r w:rsidRPr="00EB7C58">
        <w:rPr>
          <w:color w:val="000000"/>
          <w:sz w:val="22"/>
          <w:szCs w:val="22"/>
          <w:lang w:val="en-GB"/>
        </w:rPr>
        <w:t>u</w:t>
      </w:r>
      <w:r w:rsidRPr="00EB7C58">
        <w:rPr>
          <w:color w:val="000000"/>
          <w:spacing w:val="1"/>
          <w:sz w:val="22"/>
          <w:szCs w:val="22"/>
          <w:lang w:val="en-GB"/>
        </w:rPr>
        <w:t>l</w:t>
      </w:r>
      <w:r w:rsidRPr="00EB7C58">
        <w:rPr>
          <w:color w:val="000000"/>
          <w:spacing w:val="-2"/>
          <w:sz w:val="22"/>
          <w:szCs w:val="22"/>
          <w:lang w:val="en-GB"/>
        </w:rPr>
        <w:t>a</w:t>
      </w:r>
      <w:r w:rsidRPr="00EB7C58">
        <w:rPr>
          <w:color w:val="000000"/>
          <w:spacing w:val="1"/>
          <w:sz w:val="22"/>
          <w:szCs w:val="22"/>
          <w:lang w:val="en-GB"/>
        </w:rPr>
        <w:t>r</w:t>
      </w:r>
      <w:r w:rsidRPr="00EB7C58">
        <w:rPr>
          <w:color w:val="000000"/>
          <w:spacing w:val="-1"/>
          <w:sz w:val="22"/>
          <w:szCs w:val="22"/>
          <w:lang w:val="en-GB"/>
        </w:rPr>
        <w:t>i</w:t>
      </w:r>
      <w:r w:rsidRPr="00EB7C58">
        <w:rPr>
          <w:color w:val="000000"/>
          <w:spacing w:val="1"/>
          <w:sz w:val="22"/>
          <w:szCs w:val="22"/>
          <w:lang w:val="en-GB"/>
        </w:rPr>
        <w:t>ti</w:t>
      </w:r>
      <w:r w:rsidRPr="00EB7C58">
        <w:rPr>
          <w:color w:val="000000"/>
          <w:spacing w:val="-2"/>
          <w:sz w:val="22"/>
          <w:szCs w:val="22"/>
          <w:lang w:val="en-GB"/>
        </w:rPr>
        <w:t>e</w:t>
      </w:r>
      <w:r w:rsidRPr="00EB7C58">
        <w:rPr>
          <w:color w:val="000000"/>
          <w:sz w:val="22"/>
          <w:szCs w:val="22"/>
          <w:lang w:val="en-GB"/>
        </w:rPr>
        <w:t>s</w:t>
      </w:r>
      <w:r w:rsidR="00E10BBA">
        <w:rPr>
          <w:color w:val="000000"/>
          <w:spacing w:val="-1"/>
          <w:sz w:val="22"/>
          <w:szCs w:val="22"/>
          <w:lang w:val="en-GB"/>
        </w:rPr>
        <w:t xml:space="preserve">, </w:t>
      </w:r>
      <w:r w:rsidRPr="00EB7C58">
        <w:rPr>
          <w:color w:val="000000"/>
          <w:spacing w:val="1"/>
          <w:sz w:val="22"/>
          <w:szCs w:val="22"/>
          <w:lang w:val="en-GB"/>
        </w:rPr>
        <w:t>f</w:t>
      </w:r>
      <w:r w:rsidRPr="00EB7C58">
        <w:rPr>
          <w:color w:val="000000"/>
          <w:spacing w:val="-2"/>
          <w:sz w:val="22"/>
          <w:szCs w:val="22"/>
          <w:lang w:val="en-GB"/>
        </w:rPr>
        <w:t>r</w:t>
      </w:r>
      <w:r w:rsidRPr="00EB7C58">
        <w:rPr>
          <w:color w:val="000000"/>
          <w:sz w:val="22"/>
          <w:szCs w:val="22"/>
          <w:lang w:val="en-GB"/>
        </w:rPr>
        <w:t>au</w:t>
      </w:r>
      <w:r w:rsidRPr="00EB7C58">
        <w:rPr>
          <w:color w:val="000000"/>
          <w:spacing w:val="-1"/>
          <w:sz w:val="22"/>
          <w:szCs w:val="22"/>
          <w:lang w:val="en-GB"/>
        </w:rPr>
        <w:t>d</w:t>
      </w:r>
      <w:r w:rsidR="00E10BBA">
        <w:rPr>
          <w:color w:val="000000"/>
          <w:spacing w:val="-1"/>
          <w:sz w:val="22"/>
          <w:szCs w:val="22"/>
          <w:lang w:val="en-GB"/>
        </w:rPr>
        <w:t xml:space="preserve"> or corruption</w:t>
      </w:r>
      <w:r w:rsidRPr="00EB7C58">
        <w:rPr>
          <w:color w:val="000000"/>
          <w:sz w:val="22"/>
          <w:szCs w:val="22"/>
          <w:lang w:val="en-GB"/>
        </w:rPr>
        <w:t>;</w:t>
      </w:r>
    </w:p>
    <w:p w14:paraId="610E640D" w14:textId="77777777" w:rsidR="00B15818" w:rsidRPr="00EB7C58" w:rsidRDefault="00B15818" w:rsidP="00B15818">
      <w:pPr>
        <w:widowControl w:val="0"/>
        <w:autoSpaceDE w:val="0"/>
        <w:autoSpaceDN w:val="0"/>
        <w:adjustRightInd w:val="0"/>
        <w:spacing w:before="19" w:line="220" w:lineRule="exact"/>
        <w:ind w:right="-20"/>
        <w:rPr>
          <w:color w:val="000000"/>
          <w:sz w:val="22"/>
          <w:szCs w:val="22"/>
          <w:lang w:val="en-GB"/>
        </w:rPr>
      </w:pPr>
    </w:p>
    <w:p w14:paraId="002135C5" w14:textId="77777777" w:rsidR="00B15818" w:rsidRPr="00EB7C58" w:rsidRDefault="00B15818" w:rsidP="00B15818">
      <w:pPr>
        <w:widowControl w:val="0"/>
        <w:autoSpaceDE w:val="0"/>
        <w:autoSpaceDN w:val="0"/>
        <w:adjustRightInd w:val="0"/>
        <w:ind w:left="897" w:right="-20"/>
        <w:rPr>
          <w:color w:val="000000"/>
          <w:sz w:val="22"/>
          <w:szCs w:val="22"/>
          <w:lang w:val="en-GB"/>
        </w:rPr>
      </w:pPr>
      <w:r w:rsidRPr="00EB7C58">
        <w:rPr>
          <w:color w:val="000000"/>
          <w:sz w:val="22"/>
          <w:szCs w:val="22"/>
          <w:lang w:val="en-GB"/>
        </w:rPr>
        <w:t>b)</w:t>
      </w:r>
      <w:r w:rsidRPr="00EB7C58">
        <w:rPr>
          <w:color w:val="000000"/>
          <w:spacing w:val="47"/>
          <w:sz w:val="22"/>
          <w:szCs w:val="22"/>
          <w:lang w:val="en-GB"/>
        </w:rPr>
        <w:t xml:space="preserve"> </w:t>
      </w:r>
      <w:r w:rsidRPr="00EB7C58">
        <w:rPr>
          <w:color w:val="000000"/>
          <w:spacing w:val="1"/>
          <w:sz w:val="22"/>
          <w:szCs w:val="22"/>
          <w:lang w:val="en-GB"/>
        </w:rPr>
        <w:t>t</w:t>
      </w:r>
      <w:r w:rsidRPr="00EB7C58">
        <w:rPr>
          <w:color w:val="000000"/>
          <w:sz w:val="22"/>
          <w:szCs w:val="22"/>
          <w:lang w:val="en-GB"/>
        </w:rPr>
        <w:t xml:space="preserve">he </w:t>
      </w:r>
      <w:r w:rsidRPr="00D675D1">
        <w:rPr>
          <w:sz w:val="22"/>
          <w:lang w:val="en-GB"/>
        </w:rPr>
        <w:t xml:space="preserve">Lead Beneficiary/Beneficiaries </w:t>
      </w:r>
      <w:r w:rsidRPr="00EB7C58">
        <w:rPr>
          <w:color w:val="000000"/>
          <w:sz w:val="22"/>
          <w:szCs w:val="22"/>
          <w:lang w:val="en-GB"/>
        </w:rPr>
        <w:t>ha</w:t>
      </w:r>
      <w:r w:rsidRPr="00EB7C58">
        <w:rPr>
          <w:color w:val="000000"/>
          <w:spacing w:val="-2"/>
          <w:sz w:val="22"/>
          <w:szCs w:val="22"/>
          <w:lang w:val="en-GB"/>
        </w:rPr>
        <w:t>v</w:t>
      </w:r>
      <w:r w:rsidRPr="00EB7C58">
        <w:rPr>
          <w:color w:val="000000"/>
          <w:sz w:val="22"/>
          <w:szCs w:val="22"/>
          <w:lang w:val="en-GB"/>
        </w:rPr>
        <w:t>e b</w:t>
      </w:r>
      <w:r w:rsidRPr="00EB7C58">
        <w:rPr>
          <w:color w:val="000000"/>
          <w:spacing w:val="-1"/>
          <w:sz w:val="22"/>
          <w:szCs w:val="22"/>
          <w:lang w:val="en-GB"/>
        </w:rPr>
        <w:t>r</w:t>
      </w:r>
      <w:r w:rsidRPr="00EB7C58">
        <w:rPr>
          <w:color w:val="000000"/>
          <w:sz w:val="22"/>
          <w:szCs w:val="22"/>
          <w:lang w:val="en-GB"/>
        </w:rPr>
        <w:t>each</w:t>
      </w:r>
      <w:r w:rsidRPr="00EB7C58">
        <w:rPr>
          <w:color w:val="000000"/>
          <w:spacing w:val="-2"/>
          <w:sz w:val="22"/>
          <w:szCs w:val="22"/>
          <w:lang w:val="en-GB"/>
        </w:rPr>
        <w:t>e</w:t>
      </w:r>
      <w:r w:rsidRPr="00EB7C58">
        <w:rPr>
          <w:color w:val="000000"/>
          <w:sz w:val="22"/>
          <w:szCs w:val="22"/>
          <w:lang w:val="en-GB"/>
        </w:rPr>
        <w:t>d any sub</w:t>
      </w:r>
      <w:r w:rsidRPr="00EB7C58">
        <w:rPr>
          <w:color w:val="000000"/>
          <w:spacing w:val="-1"/>
          <w:sz w:val="22"/>
          <w:szCs w:val="22"/>
          <w:lang w:val="en-GB"/>
        </w:rPr>
        <w:t>s</w:t>
      </w:r>
      <w:r w:rsidRPr="00EB7C58">
        <w:rPr>
          <w:color w:val="000000"/>
          <w:spacing w:val="1"/>
          <w:sz w:val="22"/>
          <w:szCs w:val="22"/>
          <w:lang w:val="en-GB"/>
        </w:rPr>
        <w:t>t</w:t>
      </w:r>
      <w:r w:rsidRPr="00EB7C58">
        <w:rPr>
          <w:color w:val="000000"/>
          <w:sz w:val="22"/>
          <w:szCs w:val="22"/>
          <w:lang w:val="en-GB"/>
        </w:rPr>
        <w:t>a</w:t>
      </w:r>
      <w:r w:rsidRPr="00EB7C58">
        <w:rPr>
          <w:color w:val="000000"/>
          <w:spacing w:val="-2"/>
          <w:sz w:val="22"/>
          <w:szCs w:val="22"/>
          <w:lang w:val="en-GB"/>
        </w:rPr>
        <w:t>n</w:t>
      </w:r>
      <w:r w:rsidRPr="00EB7C58">
        <w:rPr>
          <w:color w:val="000000"/>
          <w:spacing w:val="1"/>
          <w:sz w:val="22"/>
          <w:szCs w:val="22"/>
          <w:lang w:val="en-GB"/>
        </w:rPr>
        <w:t>t</w:t>
      </w:r>
      <w:r w:rsidRPr="00EB7C58">
        <w:rPr>
          <w:color w:val="000000"/>
          <w:spacing w:val="-1"/>
          <w:sz w:val="22"/>
          <w:szCs w:val="22"/>
          <w:lang w:val="en-GB"/>
        </w:rPr>
        <w:t>i</w:t>
      </w:r>
      <w:r w:rsidRPr="00EB7C58">
        <w:rPr>
          <w:color w:val="000000"/>
          <w:sz w:val="22"/>
          <w:szCs w:val="22"/>
          <w:lang w:val="en-GB"/>
        </w:rPr>
        <w:t>al</w:t>
      </w:r>
      <w:r w:rsidRPr="00EB7C58">
        <w:rPr>
          <w:color w:val="000000"/>
          <w:spacing w:val="2"/>
          <w:sz w:val="22"/>
          <w:szCs w:val="22"/>
          <w:lang w:val="en-GB"/>
        </w:rPr>
        <w:t xml:space="preserve"> </w:t>
      </w:r>
      <w:r w:rsidRPr="00EB7C58">
        <w:rPr>
          <w:color w:val="000000"/>
          <w:spacing w:val="-2"/>
          <w:sz w:val="22"/>
          <w:szCs w:val="22"/>
          <w:lang w:val="en-GB"/>
        </w:rPr>
        <w:t>o</w:t>
      </w:r>
      <w:r w:rsidRPr="00EB7C58">
        <w:rPr>
          <w:color w:val="000000"/>
          <w:sz w:val="22"/>
          <w:szCs w:val="22"/>
          <w:lang w:val="en-GB"/>
        </w:rPr>
        <w:t>b</w:t>
      </w:r>
      <w:r w:rsidRPr="00EB7C58">
        <w:rPr>
          <w:color w:val="000000"/>
          <w:spacing w:val="-1"/>
          <w:sz w:val="22"/>
          <w:szCs w:val="22"/>
          <w:lang w:val="en-GB"/>
        </w:rPr>
        <w:t>li</w:t>
      </w:r>
      <w:r w:rsidRPr="00EB7C58">
        <w:rPr>
          <w:color w:val="000000"/>
          <w:spacing w:val="-2"/>
          <w:sz w:val="22"/>
          <w:szCs w:val="22"/>
          <w:lang w:val="en-GB"/>
        </w:rPr>
        <w:t>g</w:t>
      </w:r>
      <w:r w:rsidRPr="00EB7C58">
        <w:rPr>
          <w:color w:val="000000"/>
          <w:sz w:val="22"/>
          <w:szCs w:val="22"/>
          <w:lang w:val="en-GB"/>
        </w:rPr>
        <w:t>a</w:t>
      </w:r>
      <w:r w:rsidRPr="00EB7C58">
        <w:rPr>
          <w:color w:val="000000"/>
          <w:spacing w:val="1"/>
          <w:sz w:val="22"/>
          <w:szCs w:val="22"/>
          <w:lang w:val="en-GB"/>
        </w:rPr>
        <w:t>ti</w:t>
      </w:r>
      <w:r w:rsidRPr="00EB7C58">
        <w:rPr>
          <w:color w:val="000000"/>
          <w:sz w:val="22"/>
          <w:szCs w:val="22"/>
          <w:lang w:val="en-GB"/>
        </w:rPr>
        <w:t>on</w:t>
      </w:r>
      <w:r w:rsidRPr="00EB7C58">
        <w:rPr>
          <w:color w:val="000000"/>
          <w:spacing w:val="1"/>
          <w:sz w:val="22"/>
          <w:szCs w:val="22"/>
          <w:lang w:val="en-GB"/>
        </w:rPr>
        <w:t xml:space="preserve"> </w:t>
      </w:r>
      <w:r w:rsidRPr="00EB7C58">
        <w:rPr>
          <w:color w:val="000000"/>
          <w:sz w:val="22"/>
          <w:szCs w:val="22"/>
          <w:lang w:val="en-GB"/>
        </w:rPr>
        <w:t>un</w:t>
      </w:r>
      <w:r w:rsidRPr="00EB7C58">
        <w:rPr>
          <w:color w:val="000000"/>
          <w:spacing w:val="-2"/>
          <w:sz w:val="22"/>
          <w:szCs w:val="22"/>
          <w:lang w:val="en-GB"/>
        </w:rPr>
        <w:t>d</w:t>
      </w:r>
      <w:r w:rsidRPr="00EB7C58">
        <w:rPr>
          <w:color w:val="000000"/>
          <w:sz w:val="22"/>
          <w:szCs w:val="22"/>
          <w:lang w:val="en-GB"/>
        </w:rPr>
        <w:t>er</w:t>
      </w:r>
      <w:r w:rsidRPr="00EB7C58">
        <w:rPr>
          <w:color w:val="000000"/>
          <w:spacing w:val="-1"/>
          <w:sz w:val="22"/>
          <w:szCs w:val="22"/>
          <w:lang w:val="en-GB"/>
        </w:rPr>
        <w:t xml:space="preserve"> </w:t>
      </w:r>
      <w:r w:rsidRPr="00EB7C58">
        <w:rPr>
          <w:color w:val="000000"/>
          <w:spacing w:val="1"/>
          <w:sz w:val="22"/>
          <w:szCs w:val="22"/>
          <w:lang w:val="en-GB"/>
        </w:rPr>
        <w:t>t</w:t>
      </w:r>
      <w:r w:rsidRPr="00EB7C58">
        <w:rPr>
          <w:color w:val="000000"/>
          <w:spacing w:val="-2"/>
          <w:sz w:val="22"/>
          <w:szCs w:val="22"/>
          <w:lang w:val="en-GB"/>
        </w:rPr>
        <w:t>h</w:t>
      </w:r>
      <w:r w:rsidRPr="00EB7C58">
        <w:rPr>
          <w:color w:val="000000"/>
          <w:spacing w:val="1"/>
          <w:sz w:val="22"/>
          <w:szCs w:val="22"/>
          <w:lang w:val="en-GB"/>
        </w:rPr>
        <w:t>i</w:t>
      </w:r>
      <w:r w:rsidRPr="00EB7C58">
        <w:rPr>
          <w:color w:val="000000"/>
          <w:sz w:val="22"/>
          <w:szCs w:val="22"/>
          <w:lang w:val="en-GB"/>
        </w:rPr>
        <w:t>s Co</w:t>
      </w:r>
      <w:r w:rsidRPr="00EB7C58">
        <w:rPr>
          <w:color w:val="000000"/>
          <w:spacing w:val="-3"/>
          <w:sz w:val="22"/>
          <w:szCs w:val="22"/>
          <w:lang w:val="en-GB"/>
        </w:rPr>
        <w:t>n</w:t>
      </w:r>
      <w:r w:rsidRPr="00EB7C58">
        <w:rPr>
          <w:color w:val="000000"/>
          <w:spacing w:val="1"/>
          <w:sz w:val="22"/>
          <w:szCs w:val="22"/>
          <w:lang w:val="en-GB"/>
        </w:rPr>
        <w:t>tr</w:t>
      </w:r>
      <w:r w:rsidRPr="00EB7C58">
        <w:rPr>
          <w:color w:val="000000"/>
          <w:spacing w:val="-2"/>
          <w:sz w:val="22"/>
          <w:szCs w:val="22"/>
          <w:lang w:val="en-GB"/>
        </w:rPr>
        <w:t>a</w:t>
      </w:r>
      <w:r w:rsidRPr="00EB7C58">
        <w:rPr>
          <w:color w:val="000000"/>
          <w:sz w:val="22"/>
          <w:szCs w:val="22"/>
          <w:lang w:val="en-GB"/>
        </w:rPr>
        <w:t>c</w:t>
      </w:r>
      <w:r w:rsidRPr="00EB7C58">
        <w:rPr>
          <w:color w:val="000000"/>
          <w:spacing w:val="2"/>
          <w:sz w:val="22"/>
          <w:szCs w:val="22"/>
          <w:lang w:val="en-GB"/>
        </w:rPr>
        <w:t>t</w:t>
      </w:r>
      <w:r w:rsidRPr="00EB7C58">
        <w:rPr>
          <w:color w:val="000000"/>
          <w:sz w:val="22"/>
          <w:szCs w:val="22"/>
          <w:lang w:val="en-GB"/>
        </w:rPr>
        <w:t>.</w:t>
      </w:r>
    </w:p>
    <w:p w14:paraId="15188163" w14:textId="77777777" w:rsidR="00B15818" w:rsidRPr="00D675D1" w:rsidRDefault="00B15818" w:rsidP="00B15818">
      <w:pPr>
        <w:spacing w:line="251" w:lineRule="exact"/>
        <w:rPr>
          <w:sz w:val="22"/>
          <w:lang w:val="en-GB"/>
        </w:rPr>
      </w:pPr>
    </w:p>
    <w:p w14:paraId="68287CFE" w14:textId="77777777" w:rsidR="00B15818" w:rsidRPr="00D675D1" w:rsidRDefault="00B15818" w:rsidP="006D5DF8">
      <w:pPr>
        <w:numPr>
          <w:ilvl w:val="1"/>
          <w:numId w:val="58"/>
        </w:numPr>
        <w:tabs>
          <w:tab w:val="left" w:pos="-1260"/>
        </w:tabs>
        <w:spacing w:line="238" w:lineRule="auto"/>
        <w:ind w:left="720" w:right="40" w:hanging="720"/>
        <w:jc w:val="both"/>
        <w:rPr>
          <w:sz w:val="22"/>
          <w:lang w:val="en-GB"/>
        </w:rPr>
      </w:pPr>
      <w:r w:rsidRPr="00D675D1">
        <w:rPr>
          <w:sz w:val="22"/>
          <w:lang w:val="en-GB"/>
        </w:rPr>
        <w:t>The Lead Beneficiary shall provide any requested information, clarification or document within 30 days of receipt of the requests sent by the Managing Authority/Joint Technical Secretariat. If, notwithstanding the information, clarification or document provided by the Lead Beneficiary, the award procedure or the implementation of the grant prove to have been subject to substantial errors, irregularities, fraud, or breach of obligations, then the Managing Authority may terminate this Contract according to Article</w:t>
      </w:r>
      <w:r w:rsidR="002E429E">
        <w:rPr>
          <w:sz w:val="22"/>
          <w:lang w:val="en-GB"/>
        </w:rPr>
        <w:t xml:space="preserve"> </w:t>
      </w:r>
      <w:r w:rsidRPr="00D675D1">
        <w:rPr>
          <w:sz w:val="22"/>
          <w:lang w:val="en-GB"/>
        </w:rPr>
        <w:t>1</w:t>
      </w:r>
      <w:r w:rsidR="00295B7B">
        <w:rPr>
          <w:sz w:val="22"/>
          <w:lang w:val="en-GB"/>
        </w:rPr>
        <w:t>7.11</w:t>
      </w:r>
      <w:r w:rsidRPr="00D675D1">
        <w:rPr>
          <w:sz w:val="22"/>
          <w:lang w:val="en-GB"/>
        </w:rPr>
        <w:t>.</w:t>
      </w:r>
    </w:p>
    <w:p w14:paraId="74501629" w14:textId="77777777" w:rsidR="00B15818" w:rsidRPr="00EB7C58" w:rsidRDefault="00B15818" w:rsidP="00B15818">
      <w:pPr>
        <w:spacing w:line="249" w:lineRule="exact"/>
        <w:rPr>
          <w:sz w:val="22"/>
          <w:lang w:val="en-GB"/>
        </w:rPr>
      </w:pPr>
    </w:p>
    <w:p w14:paraId="3F6F18E8" w14:textId="77777777" w:rsidR="00B15818" w:rsidRDefault="00B15818" w:rsidP="006D5DF8">
      <w:pPr>
        <w:numPr>
          <w:ilvl w:val="1"/>
          <w:numId w:val="58"/>
        </w:numPr>
        <w:spacing w:line="238" w:lineRule="auto"/>
        <w:ind w:left="720" w:right="40" w:hanging="720"/>
        <w:jc w:val="both"/>
        <w:rPr>
          <w:sz w:val="22"/>
          <w:lang w:val="en-GB"/>
        </w:rPr>
      </w:pPr>
      <w:r w:rsidRPr="0039180A">
        <w:rPr>
          <w:sz w:val="22"/>
          <w:lang w:val="en-GB"/>
        </w:rPr>
        <w:t xml:space="preserve">The term force majeure, as used herein covers any unforeseeable events, not within the control of either party to this Contract and which by the exercise of due diligence neither party is able to overcome such as acts of God, strikes, lock-outs or other industrial disturbances, acts of the public enemy, wars whether declared or not, blockades, insurrection, riots, epidemics, landslides, earthquakes, storms, lightning, floods, washouts, civil disturbances, explosion. A decision of the European Union to suspend the cooperation with the </w:t>
      </w:r>
      <w:r w:rsidR="009A2203">
        <w:rPr>
          <w:sz w:val="22"/>
          <w:lang w:val="en-GB"/>
        </w:rPr>
        <w:t>P</w:t>
      </w:r>
      <w:r w:rsidRPr="0039180A">
        <w:rPr>
          <w:sz w:val="22"/>
          <w:lang w:val="en-GB"/>
        </w:rPr>
        <w:t xml:space="preserve">artner </w:t>
      </w:r>
      <w:r w:rsidR="009A2203">
        <w:rPr>
          <w:sz w:val="22"/>
          <w:lang w:val="en-GB"/>
        </w:rPr>
        <w:t>C</w:t>
      </w:r>
      <w:r w:rsidRPr="0039180A">
        <w:rPr>
          <w:sz w:val="22"/>
          <w:lang w:val="en-GB"/>
        </w:rPr>
        <w:t xml:space="preserve">ountry is considered to be a case </w:t>
      </w:r>
      <w:r w:rsidRPr="0039180A">
        <w:rPr>
          <w:sz w:val="22"/>
          <w:lang w:val="en-GB"/>
        </w:rPr>
        <w:t>of force majeure when it implies suspending funding under this Contract.</w:t>
      </w:r>
    </w:p>
    <w:p w14:paraId="72BADE71" w14:textId="77777777" w:rsidR="00155CF6" w:rsidRDefault="00155CF6" w:rsidP="008B2215">
      <w:pPr>
        <w:spacing w:line="238" w:lineRule="auto"/>
        <w:ind w:left="720" w:right="40"/>
        <w:jc w:val="both"/>
        <w:rPr>
          <w:sz w:val="22"/>
          <w:lang w:val="en-GB"/>
        </w:rPr>
      </w:pPr>
    </w:p>
    <w:p w14:paraId="241B596B" w14:textId="37131935" w:rsidR="00B15818" w:rsidRDefault="00B15818" w:rsidP="006D5DF8">
      <w:pPr>
        <w:numPr>
          <w:ilvl w:val="1"/>
          <w:numId w:val="58"/>
        </w:numPr>
        <w:spacing w:line="238" w:lineRule="auto"/>
        <w:ind w:left="720" w:right="40" w:hanging="720"/>
        <w:jc w:val="both"/>
        <w:rPr>
          <w:sz w:val="22"/>
          <w:lang w:val="en-GB"/>
        </w:rPr>
      </w:pPr>
      <w:r w:rsidRPr="0039180A">
        <w:rPr>
          <w:sz w:val="22"/>
          <w:lang w:val="en-GB"/>
        </w:rPr>
        <w:t>The Lead Beneficiary shall not be held in breach of its contractual obligations if it is prevented from fulfilling them by circumstances of force majeure.</w:t>
      </w:r>
    </w:p>
    <w:p w14:paraId="48422F3E" w14:textId="77777777" w:rsidR="00B15818" w:rsidRDefault="00B15818" w:rsidP="00B15818">
      <w:pPr>
        <w:tabs>
          <w:tab w:val="left" w:pos="720"/>
        </w:tabs>
        <w:spacing w:line="235" w:lineRule="auto"/>
        <w:ind w:right="40"/>
        <w:jc w:val="both"/>
        <w:rPr>
          <w:sz w:val="22"/>
          <w:lang w:val="en-GB"/>
        </w:rPr>
      </w:pPr>
    </w:p>
    <w:p w14:paraId="2E1B4167" w14:textId="77777777" w:rsidR="00B15818" w:rsidRPr="0039180A" w:rsidRDefault="00B15818" w:rsidP="006D5DF8">
      <w:pPr>
        <w:numPr>
          <w:ilvl w:val="1"/>
          <w:numId w:val="58"/>
        </w:numPr>
        <w:spacing w:line="235" w:lineRule="auto"/>
        <w:ind w:left="720" w:right="40" w:hanging="720"/>
        <w:jc w:val="both"/>
        <w:rPr>
          <w:sz w:val="22"/>
          <w:lang w:val="en-GB"/>
        </w:rPr>
      </w:pPr>
      <w:r w:rsidRPr="0039180A">
        <w:rPr>
          <w:sz w:val="22"/>
          <w:lang w:val="en-GB" w:eastAsia="hu-HU"/>
        </w:rPr>
        <w:t>In case of suspension according to Articles 1</w:t>
      </w:r>
      <w:r w:rsidR="00295B7B">
        <w:rPr>
          <w:sz w:val="22"/>
          <w:lang w:val="en-GB" w:eastAsia="hu-HU"/>
        </w:rPr>
        <w:t>7</w:t>
      </w:r>
      <w:r w:rsidRPr="0039180A">
        <w:rPr>
          <w:sz w:val="22"/>
          <w:lang w:val="en-GB" w:eastAsia="hu-HU"/>
        </w:rPr>
        <w:t>.2, 1</w:t>
      </w:r>
      <w:r w:rsidR="00295B7B">
        <w:rPr>
          <w:sz w:val="22"/>
          <w:lang w:val="en-GB" w:eastAsia="hu-HU"/>
        </w:rPr>
        <w:t>7</w:t>
      </w:r>
      <w:r w:rsidRPr="0039180A">
        <w:rPr>
          <w:sz w:val="22"/>
          <w:lang w:val="en-GB" w:eastAsia="hu-HU"/>
        </w:rPr>
        <w:t>.4 and 1</w:t>
      </w:r>
      <w:r w:rsidR="00295B7B">
        <w:rPr>
          <w:sz w:val="22"/>
          <w:lang w:val="en-GB" w:eastAsia="hu-HU"/>
        </w:rPr>
        <w:t>7</w:t>
      </w:r>
      <w:r w:rsidRPr="0039180A">
        <w:rPr>
          <w:sz w:val="22"/>
          <w:lang w:val="en-GB" w:eastAsia="hu-HU"/>
        </w:rPr>
        <w:t xml:space="preserve">.6, the implementation period of the </w:t>
      </w:r>
      <w:r>
        <w:rPr>
          <w:sz w:val="22"/>
          <w:lang w:val="en-GB" w:eastAsia="hu-HU"/>
        </w:rPr>
        <w:t>Project</w:t>
      </w:r>
      <w:r w:rsidRPr="0039180A">
        <w:rPr>
          <w:sz w:val="22"/>
          <w:lang w:val="en-GB" w:eastAsia="hu-HU"/>
        </w:rPr>
        <w:t xml:space="preserve"> shall be extended by a period equivalent to the length of suspension, without prejudice to any amendment to the Contract that may be necessary to adapt the </w:t>
      </w:r>
      <w:r>
        <w:rPr>
          <w:sz w:val="22"/>
          <w:lang w:val="en-GB" w:eastAsia="hu-HU"/>
        </w:rPr>
        <w:t>Project</w:t>
      </w:r>
      <w:r w:rsidRPr="0039180A">
        <w:rPr>
          <w:sz w:val="22"/>
          <w:lang w:val="en-GB" w:eastAsia="hu-HU"/>
        </w:rPr>
        <w:t xml:space="preserve"> to the new implementing conditions.</w:t>
      </w:r>
    </w:p>
    <w:p w14:paraId="66A8EB20" w14:textId="77777777" w:rsidR="00B15818" w:rsidRPr="0039180A" w:rsidRDefault="00B15818" w:rsidP="00B15818">
      <w:pPr>
        <w:spacing w:line="249" w:lineRule="exact"/>
        <w:rPr>
          <w:lang w:val="en-GB"/>
        </w:rPr>
      </w:pPr>
    </w:p>
    <w:p w14:paraId="79511B3D" w14:textId="2998B88B" w:rsidR="00B15818" w:rsidRPr="0039180A" w:rsidRDefault="00B15818" w:rsidP="00EB7C58">
      <w:pPr>
        <w:tabs>
          <w:tab w:val="left" w:pos="720"/>
        </w:tabs>
        <w:spacing w:line="237" w:lineRule="auto"/>
        <w:ind w:left="708" w:right="40" w:hanging="708"/>
        <w:jc w:val="both"/>
        <w:rPr>
          <w:sz w:val="22"/>
          <w:lang w:val="en-GB"/>
        </w:rPr>
      </w:pPr>
      <w:r>
        <w:rPr>
          <w:sz w:val="22"/>
          <w:lang w:val="en-GB"/>
        </w:rPr>
        <w:t>17.</w:t>
      </w:r>
      <w:r w:rsidR="00237F1D">
        <w:rPr>
          <w:sz w:val="22"/>
          <w:lang w:val="en-GB"/>
        </w:rPr>
        <w:t xml:space="preserve">11 </w:t>
      </w:r>
      <w:r>
        <w:rPr>
          <w:sz w:val="22"/>
          <w:lang w:val="en-GB"/>
        </w:rPr>
        <w:tab/>
      </w:r>
      <w:r w:rsidRPr="0039180A">
        <w:rPr>
          <w:sz w:val="22"/>
          <w:lang w:val="en-GB"/>
        </w:rPr>
        <w:t>In the cases foreseen in Article 1</w:t>
      </w:r>
      <w:r w:rsidR="00295B7B">
        <w:rPr>
          <w:sz w:val="22"/>
          <w:lang w:val="en-GB"/>
        </w:rPr>
        <w:t>7</w:t>
      </w:r>
      <w:r w:rsidRPr="0039180A">
        <w:rPr>
          <w:sz w:val="22"/>
          <w:lang w:val="en-GB"/>
        </w:rPr>
        <w:t>.2 and 1</w:t>
      </w:r>
      <w:r w:rsidR="00295B7B">
        <w:rPr>
          <w:sz w:val="22"/>
          <w:lang w:val="en-GB"/>
        </w:rPr>
        <w:t>7</w:t>
      </w:r>
      <w:r w:rsidRPr="0039180A">
        <w:rPr>
          <w:sz w:val="22"/>
          <w:lang w:val="en-GB"/>
        </w:rPr>
        <w:t>.4, if the Lead Beneficiary or the Managing Authority believes that this Contract can no longer be executed effectively or appropriately, it shall duly consult the other. Failing agreement on a solution, the Lead Beneficiary or the Managing Authority may terminate this Contract by serving two</w:t>
      </w:r>
      <w:r w:rsidR="00E24269">
        <w:rPr>
          <w:sz w:val="22"/>
          <w:lang w:val="en-GB"/>
        </w:rPr>
        <w:t>-</w:t>
      </w:r>
      <w:r w:rsidRPr="0039180A">
        <w:rPr>
          <w:sz w:val="22"/>
          <w:lang w:val="en-GB"/>
        </w:rPr>
        <w:t>month written notice, without being required to pay indemnity.</w:t>
      </w:r>
    </w:p>
    <w:p w14:paraId="378EF397" w14:textId="77777777" w:rsidR="00B15818" w:rsidRPr="0039180A" w:rsidRDefault="00B15818" w:rsidP="00B15818">
      <w:pPr>
        <w:spacing w:line="245" w:lineRule="exact"/>
        <w:rPr>
          <w:sz w:val="22"/>
          <w:lang w:val="en-GB"/>
        </w:rPr>
      </w:pPr>
    </w:p>
    <w:p w14:paraId="0223A839" w14:textId="18951957" w:rsidR="00B15818" w:rsidRPr="0039180A" w:rsidRDefault="00B15818" w:rsidP="00EB7C58">
      <w:pPr>
        <w:tabs>
          <w:tab w:val="left" w:pos="720"/>
        </w:tabs>
        <w:spacing w:line="237" w:lineRule="auto"/>
        <w:ind w:left="708" w:right="40" w:hanging="708"/>
        <w:jc w:val="both"/>
        <w:rPr>
          <w:sz w:val="22"/>
          <w:lang w:val="en-GB"/>
        </w:rPr>
      </w:pPr>
      <w:r>
        <w:rPr>
          <w:sz w:val="22"/>
          <w:lang w:val="en-GB"/>
        </w:rPr>
        <w:t>17.</w:t>
      </w:r>
      <w:r w:rsidR="00237F1D">
        <w:rPr>
          <w:sz w:val="22"/>
          <w:lang w:val="en-GB"/>
        </w:rPr>
        <w:t>12</w:t>
      </w:r>
      <w:r>
        <w:rPr>
          <w:sz w:val="22"/>
          <w:lang w:val="en-GB"/>
        </w:rPr>
        <w:tab/>
      </w:r>
      <w:r w:rsidRPr="0039180A">
        <w:rPr>
          <w:sz w:val="22"/>
          <w:lang w:val="en-GB"/>
        </w:rPr>
        <w:t>Without prejudice to Article 1</w:t>
      </w:r>
      <w:r w:rsidR="00295B7B">
        <w:rPr>
          <w:sz w:val="22"/>
          <w:lang w:val="en-GB"/>
        </w:rPr>
        <w:t>7</w:t>
      </w:r>
      <w:r w:rsidRPr="0039180A">
        <w:rPr>
          <w:sz w:val="22"/>
          <w:lang w:val="en-GB"/>
        </w:rPr>
        <w:t>.</w:t>
      </w:r>
      <w:r w:rsidR="001639DD" w:rsidRPr="0039180A">
        <w:rPr>
          <w:sz w:val="22"/>
          <w:lang w:val="en-GB"/>
        </w:rPr>
        <w:t>1</w:t>
      </w:r>
      <w:r w:rsidR="001639DD">
        <w:rPr>
          <w:sz w:val="22"/>
          <w:lang w:val="en-GB"/>
        </w:rPr>
        <w:t>1</w:t>
      </w:r>
      <w:r w:rsidRPr="0039180A">
        <w:rPr>
          <w:sz w:val="22"/>
          <w:lang w:val="en-GB"/>
        </w:rPr>
        <w:t>, in the following circumstances the Managing Authority may, after having duly consulted the Lead Beneficiary, terminate this Contract without any indemnity on its part when:</w:t>
      </w:r>
    </w:p>
    <w:p w14:paraId="2CF9474F" w14:textId="77777777" w:rsidR="00B15818" w:rsidRPr="0039180A" w:rsidRDefault="00B15818" w:rsidP="00B15818">
      <w:pPr>
        <w:spacing w:line="253" w:lineRule="exact"/>
        <w:rPr>
          <w:sz w:val="22"/>
          <w:lang w:val="en-GB"/>
        </w:rPr>
      </w:pPr>
    </w:p>
    <w:p w14:paraId="723168CE" w14:textId="77777777" w:rsidR="00B15818" w:rsidRPr="0039180A" w:rsidRDefault="00B15818" w:rsidP="00B15818">
      <w:pPr>
        <w:numPr>
          <w:ilvl w:val="1"/>
          <w:numId w:val="9"/>
        </w:numPr>
        <w:tabs>
          <w:tab w:val="left" w:pos="1220"/>
        </w:tabs>
        <w:spacing w:line="237" w:lineRule="auto"/>
        <w:ind w:left="1220" w:right="40" w:hanging="423"/>
        <w:jc w:val="both"/>
        <w:rPr>
          <w:sz w:val="22"/>
          <w:lang w:val="en-GB"/>
        </w:rPr>
      </w:pPr>
      <w:r w:rsidRPr="0039180A">
        <w:rPr>
          <w:sz w:val="22"/>
          <w:lang w:val="en-GB"/>
        </w:rPr>
        <w:t xml:space="preserve">the Lead Beneficiary fails, without </w:t>
      </w:r>
      <w:r w:rsidRPr="0039180A">
        <w:rPr>
          <w:sz w:val="22"/>
          <w:lang w:val="en-GB"/>
        </w:rPr>
        <w:t>justification, to fulfil any substantial obligation incumbent on them individually or collectively by this Contract and, after being given notice by letter to comply with those obligations, still fails to do so or to furnish a satisfactory explanation within 30 days of receipt of the letter;</w:t>
      </w:r>
    </w:p>
    <w:p w14:paraId="6C8EA623" w14:textId="77777777" w:rsidR="00B15818" w:rsidRPr="0039180A" w:rsidRDefault="00B15818" w:rsidP="00B15818">
      <w:pPr>
        <w:spacing w:line="133" w:lineRule="exact"/>
        <w:rPr>
          <w:sz w:val="22"/>
          <w:lang w:val="en-GB"/>
        </w:rPr>
      </w:pPr>
    </w:p>
    <w:p w14:paraId="37887DEF" w14:textId="77777777" w:rsidR="00B15818" w:rsidRPr="0039180A" w:rsidRDefault="00B15818" w:rsidP="00B15818">
      <w:pPr>
        <w:numPr>
          <w:ilvl w:val="1"/>
          <w:numId w:val="9"/>
        </w:numPr>
        <w:tabs>
          <w:tab w:val="left" w:pos="1220"/>
        </w:tabs>
        <w:spacing w:line="238" w:lineRule="auto"/>
        <w:ind w:left="1220" w:right="40" w:hanging="423"/>
        <w:jc w:val="both"/>
        <w:rPr>
          <w:sz w:val="22"/>
          <w:lang w:val="en-GB"/>
        </w:rPr>
      </w:pPr>
      <w:r w:rsidRPr="0039180A">
        <w:rPr>
          <w:sz w:val="22"/>
          <w:lang w:val="en-GB"/>
        </w:rPr>
        <w:t>the Lead</w:t>
      </w:r>
      <w:r>
        <w:rPr>
          <w:sz w:val="22"/>
          <w:lang w:val="en-GB"/>
        </w:rPr>
        <w:t xml:space="preserve"> </w:t>
      </w:r>
      <w:r w:rsidRPr="0039180A">
        <w:rPr>
          <w:sz w:val="22"/>
          <w:lang w:val="en-GB"/>
        </w:rPr>
        <w:t xml:space="preserve">Beneficiary or any person that assumes unlimited liability for the debts of the </w:t>
      </w:r>
      <w:r w:rsidR="00EA38C9">
        <w:rPr>
          <w:sz w:val="22"/>
          <w:lang w:val="en-GB"/>
        </w:rPr>
        <w:t xml:space="preserve">Lead </w:t>
      </w:r>
      <w:r w:rsidRPr="0039180A">
        <w:rPr>
          <w:sz w:val="22"/>
          <w:lang w:val="en-GB"/>
        </w:rPr>
        <w:t>Beneficiary</w:t>
      </w:r>
      <w:r>
        <w:rPr>
          <w:sz w:val="22"/>
          <w:lang w:val="en-GB"/>
        </w:rPr>
        <w:t xml:space="preserve"> </w:t>
      </w:r>
      <w:r w:rsidRPr="0039180A">
        <w:rPr>
          <w:sz w:val="22"/>
          <w:lang w:val="en-GB"/>
        </w:rPr>
        <w:t>is bankrupt, subject to insolvency or winding up procedures, is having its assets administered by a liquidator or by the courts, has entered into an arrangement with creditors, has suspended business activities, or is in any analogous situation arising from a similar procedure provided for under any national law or regulations relevant to the Beneficiary;</w:t>
      </w:r>
    </w:p>
    <w:p w14:paraId="0A53FEFD" w14:textId="77777777" w:rsidR="00B15818" w:rsidRPr="0039180A" w:rsidRDefault="00B15818" w:rsidP="00B15818">
      <w:pPr>
        <w:spacing w:line="131" w:lineRule="exact"/>
        <w:rPr>
          <w:sz w:val="22"/>
          <w:lang w:val="en-GB"/>
        </w:rPr>
      </w:pPr>
    </w:p>
    <w:p w14:paraId="5369D61F" w14:textId="77777777" w:rsidR="00B15818" w:rsidRPr="0039180A" w:rsidRDefault="00B15818" w:rsidP="00B15818">
      <w:pPr>
        <w:numPr>
          <w:ilvl w:val="1"/>
          <w:numId w:val="9"/>
        </w:numPr>
        <w:tabs>
          <w:tab w:val="left" w:pos="1220"/>
        </w:tabs>
        <w:spacing w:line="234" w:lineRule="auto"/>
        <w:ind w:left="1220" w:right="40" w:hanging="423"/>
        <w:jc w:val="both"/>
        <w:rPr>
          <w:sz w:val="22"/>
          <w:lang w:val="en-GB"/>
        </w:rPr>
      </w:pPr>
      <w:r w:rsidRPr="0039180A">
        <w:rPr>
          <w:sz w:val="22"/>
          <w:lang w:val="en-GB"/>
        </w:rPr>
        <w:t>the Lead Beneficiary, or any related entity or person, have been found guilty of an offence concerning their professional conduct proven by any means;</w:t>
      </w:r>
    </w:p>
    <w:p w14:paraId="1E485588" w14:textId="77777777" w:rsidR="00B15818" w:rsidRPr="0039180A" w:rsidRDefault="00B15818" w:rsidP="00B15818">
      <w:pPr>
        <w:spacing w:line="133" w:lineRule="exact"/>
        <w:rPr>
          <w:sz w:val="22"/>
          <w:lang w:val="en-GB"/>
        </w:rPr>
      </w:pPr>
    </w:p>
    <w:p w14:paraId="5805F5F5" w14:textId="77777777" w:rsidR="00B15818" w:rsidRPr="0039180A" w:rsidRDefault="00B15818" w:rsidP="00B15818">
      <w:pPr>
        <w:numPr>
          <w:ilvl w:val="1"/>
          <w:numId w:val="9"/>
        </w:numPr>
        <w:tabs>
          <w:tab w:val="left" w:pos="1220"/>
        </w:tabs>
        <w:spacing w:line="237" w:lineRule="auto"/>
        <w:ind w:left="1220" w:right="40" w:hanging="423"/>
        <w:jc w:val="both"/>
        <w:rPr>
          <w:sz w:val="22"/>
          <w:lang w:val="en-GB"/>
        </w:rPr>
      </w:pPr>
      <w:r w:rsidRPr="0039180A">
        <w:rPr>
          <w:sz w:val="22"/>
          <w:lang w:val="en-GB"/>
        </w:rPr>
        <w:t>it has been established by a final judgment or a final administrative decision or by proof in possession of the Managing Authority that the Lead Beneficiary has been guilty of fraud, corruption, involvement in a criminal organisation, money laundering or terrorist financing, terrorist related offences, child labour or other forms of trafficking in human beings or has committed an irregularity;</w:t>
      </w:r>
    </w:p>
    <w:p w14:paraId="77B990A4" w14:textId="77777777" w:rsidR="00B15818" w:rsidRPr="0039180A" w:rsidRDefault="00B15818" w:rsidP="00B15818">
      <w:pPr>
        <w:spacing w:line="135" w:lineRule="exact"/>
        <w:rPr>
          <w:sz w:val="22"/>
          <w:lang w:val="en-GB"/>
        </w:rPr>
      </w:pPr>
    </w:p>
    <w:p w14:paraId="24EEDF36" w14:textId="77777777" w:rsidR="00B15818" w:rsidRPr="0039180A" w:rsidRDefault="00B15818" w:rsidP="00B15818">
      <w:pPr>
        <w:numPr>
          <w:ilvl w:val="1"/>
          <w:numId w:val="9"/>
        </w:numPr>
        <w:tabs>
          <w:tab w:val="left" w:pos="1220"/>
        </w:tabs>
        <w:spacing w:line="237" w:lineRule="auto"/>
        <w:ind w:left="1220" w:right="40" w:hanging="423"/>
        <w:jc w:val="both"/>
        <w:rPr>
          <w:sz w:val="22"/>
          <w:lang w:val="en-GB"/>
        </w:rPr>
      </w:pPr>
      <w:r w:rsidRPr="0039180A">
        <w:rPr>
          <w:sz w:val="22"/>
          <w:lang w:val="en-GB"/>
        </w:rPr>
        <w:t>a change to the Lead</w:t>
      </w:r>
      <w:r>
        <w:rPr>
          <w:sz w:val="22"/>
          <w:lang w:val="en-GB"/>
        </w:rPr>
        <w:t xml:space="preserve"> </w:t>
      </w:r>
      <w:r w:rsidRPr="0039180A">
        <w:rPr>
          <w:sz w:val="22"/>
          <w:lang w:val="en-GB"/>
        </w:rPr>
        <w:t>Beneficiary’s legal, financial, technical, organisational or ownership situation or the termination of the participation of the Lead Beneficiary substantially affects the implementation of this Contract or calls into question the decision awarding the grant;</w:t>
      </w:r>
    </w:p>
    <w:p w14:paraId="7AF5E95D" w14:textId="77777777" w:rsidR="00B15818" w:rsidRPr="0039180A" w:rsidRDefault="00B15818" w:rsidP="00B15818">
      <w:pPr>
        <w:spacing w:line="131" w:lineRule="exact"/>
        <w:rPr>
          <w:sz w:val="22"/>
          <w:lang w:val="en-GB"/>
        </w:rPr>
      </w:pPr>
    </w:p>
    <w:p w14:paraId="47069151" w14:textId="77777777" w:rsidR="00B15818" w:rsidRPr="0039180A" w:rsidRDefault="00B15818" w:rsidP="00B15818">
      <w:pPr>
        <w:numPr>
          <w:ilvl w:val="1"/>
          <w:numId w:val="9"/>
        </w:numPr>
        <w:tabs>
          <w:tab w:val="left" w:pos="1220"/>
        </w:tabs>
        <w:spacing w:line="237" w:lineRule="auto"/>
        <w:ind w:left="1220" w:right="40" w:hanging="423"/>
        <w:jc w:val="both"/>
        <w:rPr>
          <w:sz w:val="22"/>
          <w:lang w:val="en-GB"/>
        </w:rPr>
      </w:pPr>
      <w:r w:rsidRPr="0039180A">
        <w:rPr>
          <w:sz w:val="22"/>
          <w:lang w:val="en-GB"/>
        </w:rPr>
        <w:t xml:space="preserve">the Lead Beneficiary or any related person, are guilty of misrepresentation in supplying the information required in the award procedure or in the implementation of the </w:t>
      </w:r>
      <w:r>
        <w:rPr>
          <w:sz w:val="22"/>
          <w:lang w:val="en-GB"/>
        </w:rPr>
        <w:t>Project</w:t>
      </w:r>
      <w:r w:rsidRPr="0039180A">
        <w:rPr>
          <w:sz w:val="22"/>
          <w:lang w:val="en-GB"/>
        </w:rPr>
        <w:t xml:space="preserve"> or fail to supply – or fail to supply within the deadlines set under this Contract - any information related to the </w:t>
      </w:r>
      <w:r>
        <w:rPr>
          <w:sz w:val="22"/>
          <w:lang w:val="en-GB"/>
        </w:rPr>
        <w:t>Project</w:t>
      </w:r>
      <w:r w:rsidRPr="0039180A">
        <w:rPr>
          <w:sz w:val="22"/>
          <w:lang w:val="en-GB"/>
        </w:rPr>
        <w:t xml:space="preserve"> required by the Managing Authority/Joint Technical Secretariat;</w:t>
      </w:r>
    </w:p>
    <w:p w14:paraId="6201A611" w14:textId="77777777" w:rsidR="00B15818" w:rsidRPr="0039180A" w:rsidRDefault="00B15818" w:rsidP="00B15818">
      <w:pPr>
        <w:spacing w:line="138" w:lineRule="exact"/>
        <w:rPr>
          <w:sz w:val="22"/>
          <w:lang w:val="en-GB"/>
        </w:rPr>
      </w:pPr>
    </w:p>
    <w:p w14:paraId="744CCB9D" w14:textId="77777777" w:rsidR="00B15818" w:rsidRPr="0039180A" w:rsidRDefault="00B15818" w:rsidP="00B15818">
      <w:pPr>
        <w:numPr>
          <w:ilvl w:val="1"/>
          <w:numId w:val="9"/>
        </w:numPr>
        <w:tabs>
          <w:tab w:val="left" w:pos="1220"/>
        </w:tabs>
        <w:spacing w:line="235" w:lineRule="auto"/>
        <w:ind w:left="1220" w:right="40" w:hanging="423"/>
        <w:jc w:val="both"/>
        <w:rPr>
          <w:sz w:val="22"/>
          <w:lang w:val="en-GB"/>
        </w:rPr>
      </w:pPr>
      <w:r w:rsidRPr="0039180A">
        <w:rPr>
          <w:sz w:val="22"/>
          <w:lang w:val="en-GB"/>
        </w:rPr>
        <w:t>the Lead Beneficiary has not fulfilled obligations relating to the payment of social security contributions or the payment of taxes in accordance with the legal provisions of the country in which it is established;</w:t>
      </w:r>
    </w:p>
    <w:p w14:paraId="412C4663" w14:textId="77777777" w:rsidR="00B15818" w:rsidRPr="0039180A" w:rsidRDefault="00B15818" w:rsidP="00B15818">
      <w:pPr>
        <w:spacing w:line="240" w:lineRule="atLeast"/>
        <w:ind w:left="520"/>
        <w:rPr>
          <w:b/>
          <w:sz w:val="18"/>
          <w:lang w:val="en-GB"/>
        </w:rPr>
      </w:pPr>
    </w:p>
    <w:p w14:paraId="5A9523A6" w14:textId="77777777" w:rsidR="00B15818" w:rsidRPr="0039180A" w:rsidRDefault="00B15818" w:rsidP="00B15818">
      <w:pPr>
        <w:numPr>
          <w:ilvl w:val="0"/>
          <w:numId w:val="10"/>
        </w:numPr>
        <w:tabs>
          <w:tab w:val="left" w:pos="1220"/>
        </w:tabs>
        <w:spacing w:line="236" w:lineRule="auto"/>
        <w:ind w:left="1220" w:right="40" w:hanging="423"/>
        <w:jc w:val="both"/>
        <w:rPr>
          <w:sz w:val="22"/>
          <w:lang w:val="en-GB"/>
        </w:rPr>
      </w:pPr>
      <w:r w:rsidRPr="0039180A">
        <w:rPr>
          <w:sz w:val="22"/>
          <w:lang w:val="en-GB"/>
        </w:rPr>
        <w:t xml:space="preserve">the Managing Authority/Joint Technical Secretariat has evidence that the Lead Beneficiary, or any related entity or person, has committed substantial errors, irregularities or fraud in the award procedure or in the implementation of the </w:t>
      </w:r>
      <w:r>
        <w:rPr>
          <w:sz w:val="22"/>
          <w:lang w:val="en-GB"/>
        </w:rPr>
        <w:t>Project</w:t>
      </w:r>
      <w:r w:rsidRPr="0039180A">
        <w:rPr>
          <w:sz w:val="22"/>
          <w:lang w:val="en-GB"/>
        </w:rPr>
        <w:t>;</w:t>
      </w:r>
    </w:p>
    <w:p w14:paraId="26856F6C" w14:textId="77777777" w:rsidR="00B15818" w:rsidRPr="0039180A" w:rsidRDefault="00B15818" w:rsidP="00B15818">
      <w:pPr>
        <w:spacing w:line="123" w:lineRule="exact"/>
        <w:rPr>
          <w:sz w:val="22"/>
          <w:lang w:val="en-GB"/>
        </w:rPr>
      </w:pPr>
    </w:p>
    <w:p w14:paraId="68104D16" w14:textId="77777777" w:rsidR="00B15818" w:rsidRPr="0039180A" w:rsidRDefault="00B15818" w:rsidP="00B15818">
      <w:pPr>
        <w:numPr>
          <w:ilvl w:val="0"/>
          <w:numId w:val="10"/>
        </w:numPr>
        <w:tabs>
          <w:tab w:val="left" w:pos="1220"/>
        </w:tabs>
        <w:spacing w:line="240" w:lineRule="atLeast"/>
        <w:ind w:left="1220" w:hanging="423"/>
        <w:jc w:val="both"/>
        <w:rPr>
          <w:sz w:val="22"/>
          <w:lang w:val="en-GB"/>
        </w:rPr>
      </w:pPr>
      <w:r w:rsidRPr="0039180A">
        <w:rPr>
          <w:sz w:val="22"/>
          <w:lang w:val="en-GB"/>
        </w:rPr>
        <w:t>the</w:t>
      </w:r>
      <w:r>
        <w:rPr>
          <w:sz w:val="22"/>
          <w:lang w:val="en-GB"/>
        </w:rPr>
        <w:t xml:space="preserve"> </w:t>
      </w:r>
      <w:r w:rsidRPr="0039180A">
        <w:rPr>
          <w:sz w:val="22"/>
          <w:lang w:val="en-GB"/>
        </w:rPr>
        <w:t>Lead Beneficiary</w:t>
      </w:r>
      <w:r>
        <w:rPr>
          <w:sz w:val="22"/>
          <w:lang w:val="en-GB"/>
        </w:rPr>
        <w:t xml:space="preserve"> </w:t>
      </w:r>
      <w:r w:rsidRPr="0039180A">
        <w:rPr>
          <w:sz w:val="22"/>
          <w:lang w:val="en-GB"/>
        </w:rPr>
        <w:t xml:space="preserve">is subject to an administrative penalty referred to </w:t>
      </w:r>
      <w:r w:rsidRPr="002B4D50">
        <w:rPr>
          <w:sz w:val="22"/>
          <w:lang w:val="en-GB"/>
        </w:rPr>
        <w:t xml:space="preserve">in </w:t>
      </w:r>
      <w:r w:rsidRPr="00EB7C58">
        <w:rPr>
          <w:sz w:val="22"/>
          <w:lang w:val="en-GB" w:eastAsia="hu-HU"/>
        </w:rPr>
        <w:t>Article 1</w:t>
      </w:r>
      <w:r w:rsidR="00295B7B" w:rsidRPr="00EB7C58">
        <w:rPr>
          <w:sz w:val="22"/>
          <w:lang w:val="en-GB" w:eastAsia="hu-HU"/>
        </w:rPr>
        <w:t>7</w:t>
      </w:r>
      <w:r w:rsidRPr="00EB7C58">
        <w:rPr>
          <w:sz w:val="22"/>
          <w:lang w:val="en-GB" w:eastAsia="hu-HU"/>
        </w:rPr>
        <w:t>.</w:t>
      </w:r>
      <w:r w:rsidR="00295B7B" w:rsidRPr="00EB7C58">
        <w:rPr>
          <w:sz w:val="22"/>
          <w:lang w:val="en-GB" w:eastAsia="hu-HU"/>
        </w:rPr>
        <w:t>1</w:t>
      </w:r>
      <w:r w:rsidRPr="00EB7C58">
        <w:rPr>
          <w:sz w:val="22"/>
          <w:lang w:val="en-GB" w:eastAsia="hu-HU"/>
        </w:rPr>
        <w:t>8</w:t>
      </w:r>
      <w:r w:rsidRPr="0039180A">
        <w:rPr>
          <w:sz w:val="22"/>
          <w:lang w:val="en-GB"/>
        </w:rPr>
        <w:t>;</w:t>
      </w:r>
    </w:p>
    <w:p w14:paraId="546A3070" w14:textId="77777777" w:rsidR="00B15818" w:rsidRPr="0039180A" w:rsidRDefault="00B15818" w:rsidP="00B15818">
      <w:pPr>
        <w:spacing w:line="130" w:lineRule="exact"/>
        <w:rPr>
          <w:sz w:val="22"/>
          <w:lang w:val="en-GB"/>
        </w:rPr>
      </w:pPr>
    </w:p>
    <w:p w14:paraId="08D124AA" w14:textId="77777777" w:rsidR="00B15818" w:rsidRPr="0039180A" w:rsidRDefault="00B15818" w:rsidP="00B15818">
      <w:pPr>
        <w:numPr>
          <w:ilvl w:val="0"/>
          <w:numId w:val="10"/>
        </w:numPr>
        <w:tabs>
          <w:tab w:val="left" w:pos="1220"/>
        </w:tabs>
        <w:spacing w:line="234" w:lineRule="auto"/>
        <w:ind w:left="1220" w:right="40" w:hanging="423"/>
        <w:jc w:val="both"/>
        <w:rPr>
          <w:sz w:val="22"/>
          <w:lang w:val="en-GB"/>
        </w:rPr>
      </w:pPr>
      <w:r w:rsidRPr="0039180A">
        <w:rPr>
          <w:sz w:val="22"/>
          <w:lang w:val="en-GB"/>
        </w:rPr>
        <w:t>the Managing Authority/Joint Technical Secretariat has evidence that the Lead Beneficiary</w:t>
      </w:r>
      <w:r>
        <w:rPr>
          <w:sz w:val="22"/>
          <w:lang w:val="en-GB"/>
        </w:rPr>
        <w:t xml:space="preserve"> </w:t>
      </w:r>
      <w:r w:rsidRPr="0039180A">
        <w:rPr>
          <w:sz w:val="22"/>
          <w:lang w:val="en-GB"/>
        </w:rPr>
        <w:t>is subject to a conflict of interests;</w:t>
      </w:r>
    </w:p>
    <w:p w14:paraId="5A78376B" w14:textId="77777777" w:rsidR="00B15818" w:rsidRPr="0039180A" w:rsidRDefault="00B15818" w:rsidP="00B15818">
      <w:pPr>
        <w:spacing w:line="133" w:lineRule="exact"/>
        <w:rPr>
          <w:sz w:val="22"/>
          <w:lang w:val="en-GB"/>
        </w:rPr>
      </w:pPr>
    </w:p>
    <w:p w14:paraId="50F2DD69" w14:textId="77777777" w:rsidR="00B15818" w:rsidRPr="0039180A" w:rsidRDefault="00B15818" w:rsidP="00B15818">
      <w:pPr>
        <w:numPr>
          <w:ilvl w:val="0"/>
          <w:numId w:val="10"/>
        </w:numPr>
        <w:tabs>
          <w:tab w:val="left" w:pos="1220"/>
        </w:tabs>
        <w:spacing w:line="237" w:lineRule="auto"/>
        <w:ind w:left="1220" w:right="40" w:hanging="423"/>
        <w:jc w:val="both"/>
        <w:rPr>
          <w:sz w:val="22"/>
          <w:lang w:val="en-GB"/>
        </w:rPr>
      </w:pPr>
      <w:r w:rsidRPr="0039180A">
        <w:rPr>
          <w:sz w:val="22"/>
          <w:lang w:val="en-GB"/>
        </w:rPr>
        <w:t>the European Commission has evidence that the Lead Beneficiary has committed systemic or recurrent errors or irregularities, fraud, or serious breach of obligations under other grants financed by the European Union and awarded to that specific Lead Beneficiary under similar conditions, provided that those errors, irregularities, fraud or serious breach of obligations have a material impact on this grant.</w:t>
      </w:r>
    </w:p>
    <w:p w14:paraId="1024E14F" w14:textId="77777777" w:rsidR="00B15818" w:rsidRPr="0039180A" w:rsidRDefault="00B15818" w:rsidP="00B15818">
      <w:pPr>
        <w:spacing w:line="256" w:lineRule="exact"/>
        <w:rPr>
          <w:lang w:val="en-GB"/>
        </w:rPr>
      </w:pPr>
    </w:p>
    <w:p w14:paraId="71E45735" w14:textId="77777777" w:rsidR="00B15818" w:rsidRDefault="00B15818" w:rsidP="00B15818">
      <w:pPr>
        <w:spacing w:line="237" w:lineRule="auto"/>
        <w:ind w:left="800" w:right="40"/>
        <w:jc w:val="both"/>
        <w:rPr>
          <w:sz w:val="22"/>
          <w:lang w:val="en-GB"/>
        </w:rPr>
      </w:pPr>
      <w:r w:rsidRPr="0039180A">
        <w:rPr>
          <w:sz w:val="22"/>
          <w:lang w:val="en-GB"/>
        </w:rPr>
        <w:t>The cases of termination under points (b), (c), (d), (h), (j) and (k) may refer also to persons who are members of the administrative, management or supervisory body of the Lead Beneficiary and/or to persons having powers of representation, decision or control with regard to the Lead Beneficiary.</w:t>
      </w:r>
    </w:p>
    <w:p w14:paraId="5FF27F58" w14:textId="77777777" w:rsidR="00B15818" w:rsidRPr="0039180A" w:rsidRDefault="00B15818" w:rsidP="00B15818">
      <w:pPr>
        <w:spacing w:line="237" w:lineRule="auto"/>
        <w:ind w:left="800" w:right="40"/>
        <w:jc w:val="both"/>
        <w:rPr>
          <w:sz w:val="22"/>
          <w:lang w:val="en-GB"/>
        </w:rPr>
      </w:pPr>
    </w:p>
    <w:p w14:paraId="750C2CCE" w14:textId="0BD803CA" w:rsidR="00B15818" w:rsidRPr="00B15818" w:rsidRDefault="00B15818" w:rsidP="00B15818">
      <w:pPr>
        <w:tabs>
          <w:tab w:val="left" w:pos="720"/>
        </w:tabs>
        <w:spacing w:line="237" w:lineRule="auto"/>
        <w:ind w:left="708" w:right="40" w:hanging="708"/>
        <w:jc w:val="both"/>
        <w:rPr>
          <w:sz w:val="22"/>
          <w:lang w:val="en-GB"/>
        </w:rPr>
      </w:pPr>
      <w:r>
        <w:rPr>
          <w:sz w:val="22"/>
          <w:lang w:val="en-GB"/>
        </w:rPr>
        <w:t>1</w:t>
      </w:r>
      <w:r w:rsidR="00C366BA">
        <w:rPr>
          <w:sz w:val="22"/>
          <w:lang w:val="en-GB"/>
        </w:rPr>
        <w:t>7</w:t>
      </w:r>
      <w:r>
        <w:rPr>
          <w:sz w:val="22"/>
          <w:lang w:val="en-GB"/>
        </w:rPr>
        <w:t>.</w:t>
      </w:r>
      <w:r w:rsidR="00237F1D">
        <w:rPr>
          <w:sz w:val="22"/>
          <w:lang w:val="en-GB"/>
        </w:rPr>
        <w:t>13</w:t>
      </w:r>
      <w:r>
        <w:rPr>
          <w:sz w:val="22"/>
          <w:lang w:val="en-GB"/>
        </w:rPr>
        <w:tab/>
      </w:r>
      <w:r w:rsidRPr="0039180A">
        <w:rPr>
          <w:sz w:val="22"/>
          <w:lang w:val="en-GB"/>
        </w:rPr>
        <w:t>In the cases referred to in points (c), (f), (h) and (k) above, any related person means any physical person with powers of representation, decision-making or control in relation to the Lead Beneficiary. Any related entity means, in particular, any entity which meets the criteria laid down by Article 1 of the Seventh Council Directive No 83/349/EEC of 13 June 1983.</w:t>
      </w:r>
    </w:p>
    <w:p w14:paraId="6F1FD2DE" w14:textId="77777777" w:rsidR="00B15818" w:rsidRPr="0039180A" w:rsidRDefault="00B15818" w:rsidP="00B15818">
      <w:pPr>
        <w:spacing w:line="246" w:lineRule="exact"/>
        <w:rPr>
          <w:sz w:val="22"/>
          <w:lang w:val="en-GB"/>
        </w:rPr>
      </w:pPr>
    </w:p>
    <w:p w14:paraId="32E98E8D" w14:textId="60F1FF7E" w:rsidR="00B15818" w:rsidRPr="0039180A" w:rsidRDefault="00B15818" w:rsidP="00EB7C58">
      <w:pPr>
        <w:tabs>
          <w:tab w:val="left" w:pos="720"/>
        </w:tabs>
        <w:spacing w:line="238" w:lineRule="auto"/>
        <w:ind w:left="708" w:right="40" w:hanging="708"/>
        <w:jc w:val="both"/>
        <w:rPr>
          <w:sz w:val="22"/>
          <w:lang w:val="en-GB"/>
        </w:rPr>
      </w:pPr>
      <w:r>
        <w:rPr>
          <w:sz w:val="22"/>
          <w:lang w:val="en-GB"/>
        </w:rPr>
        <w:t>1</w:t>
      </w:r>
      <w:r w:rsidR="00C366BA">
        <w:rPr>
          <w:sz w:val="22"/>
          <w:lang w:val="en-GB"/>
        </w:rPr>
        <w:t>7</w:t>
      </w:r>
      <w:r>
        <w:rPr>
          <w:sz w:val="22"/>
          <w:lang w:val="en-GB"/>
        </w:rPr>
        <w:t>.</w:t>
      </w:r>
      <w:r w:rsidR="00237F1D">
        <w:rPr>
          <w:sz w:val="22"/>
          <w:lang w:val="en-GB"/>
        </w:rPr>
        <w:t>14</w:t>
      </w:r>
      <w:r>
        <w:rPr>
          <w:sz w:val="22"/>
          <w:lang w:val="en-GB"/>
        </w:rPr>
        <w:tab/>
      </w:r>
      <w:r w:rsidRPr="0039180A">
        <w:rPr>
          <w:sz w:val="22"/>
          <w:lang w:val="en-GB"/>
        </w:rPr>
        <w:t>In duly justified cases, the participation of a Beneficiary(ies)</w:t>
      </w:r>
      <w:r>
        <w:rPr>
          <w:sz w:val="22"/>
          <w:lang w:val="en-GB"/>
        </w:rPr>
        <w:t xml:space="preserve"> </w:t>
      </w:r>
      <w:r w:rsidRPr="0039180A">
        <w:rPr>
          <w:sz w:val="22"/>
          <w:lang w:val="en-GB"/>
        </w:rPr>
        <w:t>in this Contract may be also terminated by the Lead Beneficiary. To this purpose, the Lead Beneficiary shall communicate to the Managing Authority</w:t>
      </w:r>
      <w:r>
        <w:rPr>
          <w:sz w:val="22"/>
          <w:lang w:val="en-GB"/>
        </w:rPr>
        <w:t>/Joint Technical Secretariat</w:t>
      </w:r>
      <w:r w:rsidRPr="0039180A">
        <w:rPr>
          <w:sz w:val="22"/>
          <w:lang w:val="en-GB"/>
        </w:rPr>
        <w:t xml:space="preserve"> the reasons for the termination of its particip</w:t>
      </w:r>
      <w:r>
        <w:rPr>
          <w:sz w:val="22"/>
          <w:lang w:val="en-GB"/>
        </w:rPr>
        <w:t xml:space="preserve">ation and the date on which the </w:t>
      </w:r>
      <w:r w:rsidRPr="0039180A">
        <w:rPr>
          <w:sz w:val="22"/>
          <w:lang w:val="en-GB"/>
        </w:rPr>
        <w:t xml:space="preserve">termination shall take effect, as well as a proposal on the reallocation of the tasks of the Beneficiary(ies) whose participation is terminated, or on its possible replacement. The proposal shall be sent in good time before the termination is due to take effect. </w:t>
      </w:r>
      <w:r w:rsidRPr="00CB4A9A">
        <w:rPr>
          <w:sz w:val="22"/>
          <w:lang w:val="en-GB"/>
        </w:rPr>
        <w:t xml:space="preserve">If the Managing Authority/Joint Technical Secretariat agrees, the Contract shall be amended accordingly in conformity with Article </w:t>
      </w:r>
      <w:r w:rsidR="00295B7B" w:rsidRPr="00CB4A9A">
        <w:rPr>
          <w:sz w:val="22"/>
          <w:lang w:val="en-GB"/>
        </w:rPr>
        <w:t>16</w:t>
      </w:r>
      <w:r w:rsidR="00CB4A9A" w:rsidRPr="00CB4A9A">
        <w:rPr>
          <w:sz w:val="22"/>
          <w:lang w:val="en-GB"/>
        </w:rPr>
        <w:t xml:space="preserve"> with the prior written consent of the Joint Monitoring Committee</w:t>
      </w:r>
      <w:r w:rsidRPr="00AC4460">
        <w:rPr>
          <w:sz w:val="22"/>
          <w:lang w:val="en-GB"/>
        </w:rPr>
        <w:t>.</w:t>
      </w:r>
    </w:p>
    <w:p w14:paraId="450E9376" w14:textId="77777777" w:rsidR="00B15818" w:rsidRPr="00EB7C58" w:rsidRDefault="00B15818" w:rsidP="00B15818">
      <w:pPr>
        <w:spacing w:line="239" w:lineRule="auto"/>
        <w:ind w:left="720"/>
        <w:jc w:val="both"/>
        <w:rPr>
          <w:b/>
          <w:sz w:val="22"/>
          <w:u w:val="single"/>
          <w:lang w:val="en-GB"/>
        </w:rPr>
      </w:pPr>
    </w:p>
    <w:p w14:paraId="5B3BE058" w14:textId="2D070EDA" w:rsidR="00B15818" w:rsidRPr="0039180A" w:rsidRDefault="00B15818" w:rsidP="00EB7C58">
      <w:pPr>
        <w:tabs>
          <w:tab w:val="left" w:pos="720"/>
        </w:tabs>
        <w:spacing w:line="235" w:lineRule="auto"/>
        <w:ind w:left="708" w:right="40" w:hanging="708"/>
        <w:jc w:val="both"/>
        <w:rPr>
          <w:sz w:val="22"/>
          <w:lang w:val="en-GB"/>
        </w:rPr>
      </w:pPr>
      <w:r>
        <w:rPr>
          <w:rFonts w:eastAsia="MS Mincho"/>
          <w:sz w:val="22"/>
          <w:lang w:val="en-GB"/>
        </w:rPr>
        <w:t>1</w:t>
      </w:r>
      <w:r w:rsidR="00C366BA">
        <w:rPr>
          <w:rFonts w:eastAsia="MS Mincho"/>
          <w:sz w:val="22"/>
          <w:lang w:val="en-GB"/>
        </w:rPr>
        <w:t>7</w:t>
      </w:r>
      <w:r>
        <w:rPr>
          <w:rFonts w:eastAsia="MS Mincho"/>
          <w:sz w:val="22"/>
          <w:lang w:val="en-GB"/>
        </w:rPr>
        <w:t>.</w:t>
      </w:r>
      <w:r w:rsidR="00237F1D">
        <w:rPr>
          <w:rFonts w:eastAsia="MS Mincho"/>
          <w:sz w:val="22"/>
          <w:lang w:val="en-GB"/>
        </w:rPr>
        <w:t>15</w:t>
      </w:r>
      <w:r>
        <w:rPr>
          <w:rFonts w:eastAsia="MS Mincho"/>
          <w:sz w:val="22"/>
          <w:lang w:val="en-GB"/>
        </w:rPr>
        <w:tab/>
      </w:r>
      <w:r w:rsidRPr="0039180A">
        <w:rPr>
          <w:rFonts w:eastAsia="MS Mincho"/>
          <w:sz w:val="22"/>
          <w:lang w:val="en-GB"/>
        </w:rPr>
        <w:t xml:space="preserve">The payment obligations of the </w:t>
      </w:r>
      <w:r w:rsidR="00EA38C9">
        <w:rPr>
          <w:rFonts w:eastAsia="MS Mincho"/>
          <w:sz w:val="22"/>
          <w:lang w:val="en-GB"/>
        </w:rPr>
        <w:t xml:space="preserve">Managing Authority </w:t>
      </w:r>
      <w:r w:rsidRPr="0039180A">
        <w:rPr>
          <w:rFonts w:eastAsia="MS Mincho"/>
          <w:sz w:val="22"/>
          <w:lang w:val="en-GB"/>
        </w:rPr>
        <w:t>under this Contract shall end 18 months after the implementation period laid down in Article 2,</w:t>
      </w:r>
      <w:r w:rsidR="00404FBC">
        <w:rPr>
          <w:rFonts w:eastAsia="MS Mincho"/>
          <w:sz w:val="22"/>
          <w:lang w:val="en-GB"/>
        </w:rPr>
        <w:t xml:space="preserve"> </w:t>
      </w:r>
      <w:r w:rsidRPr="0039180A">
        <w:rPr>
          <w:rFonts w:eastAsia="MS Mincho"/>
          <w:sz w:val="22"/>
          <w:lang w:val="en-GB"/>
        </w:rPr>
        <w:t xml:space="preserve">unless </w:t>
      </w:r>
      <w:r w:rsidRPr="0039180A">
        <w:rPr>
          <w:sz w:val="22"/>
          <w:lang w:val="en-GB"/>
        </w:rPr>
        <w:t>this</w:t>
      </w:r>
      <w:r w:rsidRPr="0039180A">
        <w:rPr>
          <w:rFonts w:eastAsia="MS Mincho"/>
          <w:sz w:val="22"/>
          <w:lang w:val="en-GB"/>
        </w:rPr>
        <w:t xml:space="preserve"> Contract is terminated </w:t>
      </w:r>
      <w:r w:rsidRPr="0039180A">
        <w:rPr>
          <w:sz w:val="22"/>
          <w:lang w:val="en-GB"/>
        </w:rPr>
        <w:t>according to</w:t>
      </w:r>
      <w:r w:rsidRPr="0039180A">
        <w:rPr>
          <w:rFonts w:eastAsia="MS Mincho"/>
          <w:sz w:val="22"/>
          <w:lang w:val="en-GB"/>
        </w:rPr>
        <w:t xml:space="preserve"> Article 1</w:t>
      </w:r>
      <w:r w:rsidR="00295B7B">
        <w:rPr>
          <w:rFonts w:eastAsia="MS Mincho"/>
          <w:sz w:val="22"/>
          <w:lang w:val="en-GB"/>
        </w:rPr>
        <w:t>7</w:t>
      </w:r>
      <w:r w:rsidR="002B4D50">
        <w:rPr>
          <w:rFonts w:eastAsia="MS Mincho"/>
          <w:sz w:val="22"/>
          <w:lang w:val="en-GB"/>
        </w:rPr>
        <w:t>.</w:t>
      </w:r>
      <w:r w:rsidR="001639DD">
        <w:rPr>
          <w:rFonts w:eastAsia="MS Mincho"/>
          <w:sz w:val="22"/>
          <w:lang w:val="en-GB"/>
        </w:rPr>
        <w:t>11</w:t>
      </w:r>
      <w:r w:rsidR="002B4D50">
        <w:rPr>
          <w:rFonts w:eastAsia="MS Mincho"/>
          <w:sz w:val="22"/>
          <w:lang w:val="en-GB"/>
        </w:rPr>
        <w:t>-</w:t>
      </w:r>
      <w:r w:rsidR="001639DD">
        <w:rPr>
          <w:rFonts w:eastAsia="MS Mincho"/>
          <w:sz w:val="22"/>
          <w:lang w:val="en-GB"/>
        </w:rPr>
        <w:t>23</w:t>
      </w:r>
      <w:r w:rsidRPr="0039180A">
        <w:rPr>
          <w:rFonts w:eastAsia="MS Mincho"/>
          <w:sz w:val="22"/>
          <w:lang w:val="en-GB"/>
        </w:rPr>
        <w:t>.</w:t>
      </w:r>
    </w:p>
    <w:p w14:paraId="231A7EF1" w14:textId="77777777" w:rsidR="00B15818" w:rsidRPr="0039180A" w:rsidRDefault="00B15818" w:rsidP="00B15818">
      <w:pPr>
        <w:spacing w:line="255" w:lineRule="exact"/>
        <w:rPr>
          <w:sz w:val="22"/>
          <w:lang w:val="en-GB" w:eastAsia="hu-HU"/>
        </w:rPr>
      </w:pPr>
    </w:p>
    <w:p w14:paraId="4A849767" w14:textId="77777777" w:rsidR="00B15818" w:rsidRPr="0039180A" w:rsidRDefault="00B15818" w:rsidP="00B15818">
      <w:pPr>
        <w:spacing w:line="237" w:lineRule="auto"/>
        <w:ind w:left="720" w:right="40"/>
        <w:jc w:val="both"/>
        <w:rPr>
          <w:sz w:val="22"/>
          <w:lang w:val="en-GB"/>
        </w:rPr>
      </w:pPr>
      <w:r w:rsidRPr="0039180A">
        <w:rPr>
          <w:sz w:val="22"/>
          <w:lang w:val="en-GB"/>
        </w:rPr>
        <w:t xml:space="preserve">The </w:t>
      </w:r>
      <w:r>
        <w:rPr>
          <w:sz w:val="22"/>
          <w:lang w:val="en-GB"/>
        </w:rPr>
        <w:t>Managing</w:t>
      </w:r>
      <w:r w:rsidRPr="0039180A">
        <w:rPr>
          <w:sz w:val="22"/>
          <w:lang w:val="en-GB"/>
        </w:rPr>
        <w:t xml:space="preserve"> Authority shall postpone this end date, so as to be able to fulfil its payment obligations, in all cases where the </w:t>
      </w:r>
      <w:r w:rsidR="00EA38C9">
        <w:rPr>
          <w:sz w:val="22"/>
          <w:lang w:val="en-GB"/>
        </w:rPr>
        <w:t xml:space="preserve">Lead </w:t>
      </w:r>
      <w:r w:rsidRPr="0039180A">
        <w:rPr>
          <w:sz w:val="22"/>
          <w:lang w:val="en-GB"/>
        </w:rPr>
        <w:t>Beneficiary has submitted a payment request in accordance with contractual provisions or, in case of dispute, until completion of the dispute settlement procedure provided for in Article 1</w:t>
      </w:r>
      <w:r w:rsidR="00295B7B">
        <w:rPr>
          <w:sz w:val="22"/>
          <w:lang w:val="en-GB"/>
        </w:rPr>
        <w:t>8</w:t>
      </w:r>
      <w:r w:rsidRPr="0039180A">
        <w:rPr>
          <w:sz w:val="22"/>
          <w:lang w:val="en-GB"/>
        </w:rPr>
        <w:t xml:space="preserve">. </w:t>
      </w:r>
      <w:r w:rsidRPr="0039180A">
        <w:rPr>
          <w:rFonts w:eastAsia="MS Mincho"/>
          <w:sz w:val="22"/>
          <w:lang w:val="en-GB"/>
        </w:rPr>
        <w:t xml:space="preserve">The </w:t>
      </w:r>
      <w:r w:rsidR="00910E98">
        <w:rPr>
          <w:rFonts w:eastAsia="MS Mincho"/>
          <w:sz w:val="22"/>
          <w:lang w:val="en-GB"/>
        </w:rPr>
        <w:t>Managing</w:t>
      </w:r>
      <w:r w:rsidR="00910E98" w:rsidRPr="0039180A">
        <w:rPr>
          <w:rFonts w:eastAsia="MS Mincho"/>
          <w:sz w:val="22"/>
          <w:lang w:val="en-GB"/>
        </w:rPr>
        <w:t xml:space="preserve"> </w:t>
      </w:r>
      <w:r w:rsidRPr="0039180A">
        <w:rPr>
          <w:rFonts w:eastAsia="MS Mincho"/>
          <w:sz w:val="22"/>
          <w:lang w:val="en-GB"/>
        </w:rPr>
        <w:t>Authority shall notify the</w:t>
      </w:r>
      <w:r w:rsidR="00EA38C9">
        <w:rPr>
          <w:rFonts w:eastAsia="MS Mincho"/>
          <w:sz w:val="22"/>
          <w:lang w:val="en-GB"/>
        </w:rPr>
        <w:t xml:space="preserve"> Lead</w:t>
      </w:r>
      <w:r w:rsidRPr="0039180A">
        <w:rPr>
          <w:rFonts w:eastAsia="MS Mincho"/>
          <w:sz w:val="22"/>
          <w:lang w:val="en-GB"/>
        </w:rPr>
        <w:t xml:space="preserve"> </w:t>
      </w:r>
      <w:r w:rsidRPr="0039180A">
        <w:rPr>
          <w:sz w:val="22"/>
          <w:lang w:val="en-GB"/>
        </w:rPr>
        <w:t>Beneficiary</w:t>
      </w:r>
      <w:r w:rsidRPr="0039180A">
        <w:rPr>
          <w:rFonts w:eastAsia="MS Mincho"/>
          <w:sz w:val="22"/>
          <w:lang w:val="en-GB"/>
        </w:rPr>
        <w:t xml:space="preserve"> of any postponement of the end date.</w:t>
      </w:r>
    </w:p>
    <w:p w14:paraId="5BB11891" w14:textId="77777777" w:rsidR="00B15818" w:rsidRPr="0039180A" w:rsidRDefault="00B15818" w:rsidP="00B15818">
      <w:pPr>
        <w:spacing w:line="255" w:lineRule="exact"/>
        <w:rPr>
          <w:sz w:val="22"/>
          <w:lang w:val="en-GB" w:eastAsia="hu-HU"/>
        </w:rPr>
      </w:pPr>
    </w:p>
    <w:p w14:paraId="34085DD3" w14:textId="3E85F652" w:rsidR="00EA38C9" w:rsidRDefault="00B15818" w:rsidP="00EB7C58">
      <w:pPr>
        <w:tabs>
          <w:tab w:val="left" w:pos="720"/>
        </w:tabs>
        <w:spacing w:line="234" w:lineRule="auto"/>
        <w:ind w:left="708" w:right="40" w:hanging="708"/>
        <w:jc w:val="both"/>
        <w:rPr>
          <w:rFonts w:eastAsia="MS Mincho"/>
          <w:sz w:val="22"/>
          <w:lang w:val="en-GB"/>
        </w:rPr>
      </w:pPr>
      <w:r>
        <w:rPr>
          <w:sz w:val="22"/>
          <w:lang w:val="en-GB"/>
        </w:rPr>
        <w:t>1</w:t>
      </w:r>
      <w:r w:rsidR="00C366BA">
        <w:rPr>
          <w:sz w:val="22"/>
          <w:lang w:val="en-GB"/>
        </w:rPr>
        <w:t>7</w:t>
      </w:r>
      <w:r>
        <w:rPr>
          <w:sz w:val="22"/>
          <w:lang w:val="en-GB"/>
        </w:rPr>
        <w:t>.</w:t>
      </w:r>
      <w:r w:rsidR="00237F1D">
        <w:rPr>
          <w:sz w:val="22"/>
          <w:lang w:val="en-GB"/>
        </w:rPr>
        <w:t>16</w:t>
      </w:r>
      <w:r>
        <w:rPr>
          <w:sz w:val="22"/>
          <w:lang w:val="en-GB"/>
        </w:rPr>
        <w:tab/>
      </w:r>
      <w:r w:rsidRPr="0039180A">
        <w:rPr>
          <w:sz w:val="22"/>
          <w:lang w:val="en-GB"/>
        </w:rPr>
        <w:t xml:space="preserve">This Contract </w:t>
      </w:r>
      <w:r w:rsidR="00EA38C9">
        <w:rPr>
          <w:sz w:val="22"/>
          <w:lang w:val="en-GB"/>
        </w:rPr>
        <w:t>may</w:t>
      </w:r>
      <w:r w:rsidR="00EA38C9" w:rsidRPr="0039180A">
        <w:rPr>
          <w:rFonts w:eastAsia="MS Mincho"/>
          <w:sz w:val="22"/>
          <w:lang w:val="en-GB"/>
        </w:rPr>
        <w:t xml:space="preserve"> </w:t>
      </w:r>
      <w:r w:rsidRPr="0039180A">
        <w:rPr>
          <w:rFonts w:eastAsia="MS Mincho"/>
          <w:sz w:val="22"/>
          <w:lang w:val="en-GB"/>
        </w:rPr>
        <w:t xml:space="preserve">be terminated if it has not given rise to any payment by the </w:t>
      </w:r>
      <w:r>
        <w:rPr>
          <w:sz w:val="22"/>
          <w:lang w:val="en-GB"/>
        </w:rPr>
        <w:t>Managing</w:t>
      </w:r>
      <w:r w:rsidRPr="0039180A">
        <w:rPr>
          <w:rFonts w:eastAsia="MS Mincho"/>
          <w:sz w:val="22"/>
          <w:lang w:val="en-GB"/>
        </w:rPr>
        <w:t xml:space="preserve"> Authority </w:t>
      </w:r>
      <w:r w:rsidR="00EA38C9">
        <w:rPr>
          <w:rFonts w:eastAsia="MS Mincho"/>
          <w:sz w:val="22"/>
          <w:lang w:val="en-GB"/>
        </w:rPr>
        <w:t xml:space="preserve">on top of the first instalment </w:t>
      </w:r>
      <w:r w:rsidRPr="0039180A">
        <w:rPr>
          <w:rFonts w:eastAsia="MS Mincho"/>
          <w:sz w:val="22"/>
          <w:lang w:val="en-GB"/>
        </w:rPr>
        <w:t xml:space="preserve">within </w:t>
      </w:r>
      <w:r w:rsidRPr="0039180A">
        <w:rPr>
          <w:sz w:val="22"/>
          <w:lang w:val="en-GB"/>
        </w:rPr>
        <w:t>two</w:t>
      </w:r>
      <w:r w:rsidRPr="0039180A">
        <w:rPr>
          <w:rFonts w:eastAsia="MS Mincho"/>
          <w:sz w:val="22"/>
          <w:lang w:val="en-GB"/>
        </w:rPr>
        <w:t xml:space="preserve"> years of its signature</w:t>
      </w:r>
      <w:r w:rsidR="00EA38C9">
        <w:rPr>
          <w:rFonts w:eastAsia="MS Mincho"/>
          <w:sz w:val="22"/>
          <w:lang w:val="en-GB"/>
        </w:rPr>
        <w:t xml:space="preserve">. </w:t>
      </w:r>
      <w:r>
        <w:rPr>
          <w:rFonts w:eastAsia="MS Mincho"/>
          <w:sz w:val="22"/>
          <w:lang w:val="en-GB"/>
        </w:rPr>
        <w:t xml:space="preserve"> </w:t>
      </w:r>
    </w:p>
    <w:p w14:paraId="400437C0" w14:textId="77777777" w:rsidR="00EA38C9" w:rsidRDefault="00EA38C9" w:rsidP="00EB7C58">
      <w:pPr>
        <w:tabs>
          <w:tab w:val="left" w:pos="720"/>
        </w:tabs>
        <w:spacing w:line="234" w:lineRule="auto"/>
        <w:ind w:left="708" w:right="40" w:hanging="708"/>
        <w:jc w:val="both"/>
        <w:rPr>
          <w:rFonts w:eastAsia="MS Mincho"/>
          <w:sz w:val="22"/>
          <w:lang w:val="en-GB"/>
        </w:rPr>
      </w:pPr>
    </w:p>
    <w:p w14:paraId="7CDBA141" w14:textId="073EE571" w:rsidR="00B15818" w:rsidRPr="0039180A" w:rsidRDefault="00EA38C9" w:rsidP="00EB7C58">
      <w:pPr>
        <w:tabs>
          <w:tab w:val="left" w:pos="720"/>
        </w:tabs>
        <w:spacing w:line="234" w:lineRule="auto"/>
        <w:ind w:left="708" w:right="40" w:hanging="708"/>
        <w:jc w:val="both"/>
        <w:rPr>
          <w:sz w:val="22"/>
          <w:lang w:val="en-GB"/>
        </w:rPr>
      </w:pPr>
      <w:r>
        <w:rPr>
          <w:rFonts w:eastAsia="MS Mincho"/>
          <w:sz w:val="22"/>
          <w:lang w:val="en-GB" w:eastAsia="hu-HU"/>
        </w:rPr>
        <w:t>17.</w:t>
      </w:r>
      <w:r w:rsidR="00237F1D">
        <w:rPr>
          <w:rFonts w:eastAsia="MS Mincho"/>
          <w:sz w:val="22"/>
          <w:lang w:val="en-GB" w:eastAsia="hu-HU"/>
        </w:rPr>
        <w:t>17</w:t>
      </w:r>
      <w:r>
        <w:rPr>
          <w:rFonts w:eastAsia="MS Mincho"/>
          <w:sz w:val="22"/>
          <w:lang w:val="en-GB" w:eastAsia="hu-HU"/>
        </w:rPr>
        <w:tab/>
        <w:t xml:space="preserve"> T</w:t>
      </w:r>
      <w:r w:rsidR="00B15818" w:rsidRPr="0039180A">
        <w:rPr>
          <w:rFonts w:eastAsia="MS Mincho"/>
          <w:sz w:val="22"/>
          <w:lang w:val="en-GB" w:eastAsia="hu-HU"/>
        </w:rPr>
        <w:t xml:space="preserve">he Joint Monitoring Committee will be notified by the </w:t>
      </w:r>
      <w:r w:rsidR="00B15818" w:rsidRPr="0039180A">
        <w:rPr>
          <w:rFonts w:eastAsia="MS Mincho"/>
          <w:sz w:val="22"/>
          <w:lang w:val="en-GB"/>
        </w:rPr>
        <w:t xml:space="preserve">Managing Authority </w:t>
      </w:r>
      <w:r w:rsidR="00B15818" w:rsidRPr="0039180A">
        <w:rPr>
          <w:rFonts w:eastAsia="MS Mincho"/>
          <w:sz w:val="22"/>
          <w:lang w:val="en-GB" w:eastAsia="hu-HU"/>
        </w:rPr>
        <w:t xml:space="preserve">concerning eventual decisions to terminate a </w:t>
      </w:r>
      <w:r w:rsidR="00B6360B">
        <w:rPr>
          <w:rFonts w:eastAsia="MS Mincho"/>
          <w:sz w:val="22"/>
          <w:lang w:val="en-GB" w:eastAsia="hu-HU"/>
        </w:rPr>
        <w:t>C</w:t>
      </w:r>
      <w:r w:rsidR="00B15818" w:rsidRPr="0039180A">
        <w:rPr>
          <w:rFonts w:eastAsia="MS Mincho"/>
          <w:sz w:val="22"/>
          <w:lang w:val="en-GB" w:eastAsia="hu-HU"/>
        </w:rPr>
        <w:t>ontract</w:t>
      </w:r>
      <w:r w:rsidR="00B15818" w:rsidRPr="0039180A">
        <w:rPr>
          <w:sz w:val="22"/>
          <w:lang w:val="en-GB"/>
        </w:rPr>
        <w:t>.</w:t>
      </w:r>
    </w:p>
    <w:p w14:paraId="10C63905" w14:textId="77777777" w:rsidR="00B15818" w:rsidRPr="00EB7C58" w:rsidRDefault="00B15818" w:rsidP="00B15818">
      <w:pPr>
        <w:spacing w:line="246" w:lineRule="exact"/>
        <w:rPr>
          <w:sz w:val="22"/>
          <w:lang w:val="en-GB"/>
        </w:rPr>
      </w:pPr>
    </w:p>
    <w:p w14:paraId="1F8638C7" w14:textId="55B43018" w:rsidR="00B15818" w:rsidRDefault="00B15818" w:rsidP="00EB7C58">
      <w:pPr>
        <w:tabs>
          <w:tab w:val="left" w:pos="720"/>
        </w:tabs>
        <w:spacing w:line="236" w:lineRule="auto"/>
        <w:ind w:left="708" w:right="40" w:hanging="708"/>
        <w:jc w:val="both"/>
        <w:rPr>
          <w:sz w:val="22"/>
          <w:lang w:val="en-GB"/>
        </w:rPr>
      </w:pPr>
      <w:r>
        <w:rPr>
          <w:sz w:val="22"/>
          <w:lang w:val="en-GB"/>
        </w:rPr>
        <w:t>1</w:t>
      </w:r>
      <w:r w:rsidR="00C366BA">
        <w:rPr>
          <w:sz w:val="22"/>
          <w:lang w:val="en-GB"/>
        </w:rPr>
        <w:t>7</w:t>
      </w:r>
      <w:r>
        <w:rPr>
          <w:sz w:val="22"/>
          <w:lang w:val="en-GB"/>
        </w:rPr>
        <w:t>.</w:t>
      </w:r>
      <w:r w:rsidR="00237F1D">
        <w:rPr>
          <w:sz w:val="22"/>
          <w:lang w:val="en-GB"/>
        </w:rPr>
        <w:t>18</w:t>
      </w:r>
      <w:r>
        <w:rPr>
          <w:sz w:val="22"/>
          <w:lang w:val="en-GB"/>
        </w:rPr>
        <w:tab/>
      </w:r>
      <w:r w:rsidRPr="0039180A">
        <w:rPr>
          <w:sz w:val="22"/>
          <w:lang w:val="en-GB"/>
        </w:rPr>
        <w:t xml:space="preserve">Upon termination of this Contract the Lead Beneficiary shall take all immediate steps to bring the </w:t>
      </w:r>
      <w:r>
        <w:rPr>
          <w:sz w:val="22"/>
          <w:lang w:val="en-GB"/>
        </w:rPr>
        <w:t>Project</w:t>
      </w:r>
      <w:r w:rsidRPr="0039180A">
        <w:rPr>
          <w:sz w:val="22"/>
          <w:lang w:val="en-GB"/>
        </w:rPr>
        <w:t xml:space="preserve"> to a close in a prompt and orderly manner and to reduce further expenditure to a minimum.</w:t>
      </w:r>
    </w:p>
    <w:p w14:paraId="7B3CFA77" w14:textId="77777777" w:rsidR="00295B7B" w:rsidRDefault="00295B7B" w:rsidP="00EB7C58">
      <w:pPr>
        <w:tabs>
          <w:tab w:val="left" w:pos="720"/>
        </w:tabs>
        <w:spacing w:line="236" w:lineRule="auto"/>
        <w:ind w:left="708" w:right="40" w:hanging="708"/>
        <w:jc w:val="both"/>
        <w:rPr>
          <w:sz w:val="22"/>
          <w:lang w:val="en-GB"/>
        </w:rPr>
      </w:pPr>
    </w:p>
    <w:p w14:paraId="6D618EB4" w14:textId="77777777" w:rsidR="00B15818" w:rsidRPr="0039180A" w:rsidRDefault="00B15818" w:rsidP="00B15818">
      <w:pPr>
        <w:spacing w:line="236" w:lineRule="auto"/>
        <w:ind w:left="720" w:right="40"/>
        <w:jc w:val="both"/>
        <w:rPr>
          <w:sz w:val="22"/>
          <w:lang w:val="en-GB"/>
        </w:rPr>
      </w:pPr>
      <w:r w:rsidRPr="0039180A">
        <w:rPr>
          <w:sz w:val="22"/>
          <w:lang w:val="en-GB"/>
        </w:rPr>
        <w:t>Without prejudice to Article 1</w:t>
      </w:r>
      <w:r w:rsidR="00295B7B">
        <w:rPr>
          <w:sz w:val="22"/>
          <w:lang w:val="en-GB"/>
        </w:rPr>
        <w:t>0</w:t>
      </w:r>
      <w:r w:rsidRPr="0039180A">
        <w:rPr>
          <w:sz w:val="22"/>
          <w:lang w:val="en-GB"/>
        </w:rPr>
        <w:t xml:space="preserve">, the Lead Beneficiary shall be entitled to payment only for the part of the </w:t>
      </w:r>
      <w:r>
        <w:rPr>
          <w:sz w:val="22"/>
          <w:lang w:val="en-GB"/>
        </w:rPr>
        <w:t>Project</w:t>
      </w:r>
      <w:r w:rsidRPr="0039180A">
        <w:rPr>
          <w:sz w:val="22"/>
          <w:lang w:val="en-GB"/>
        </w:rPr>
        <w:t xml:space="preserve"> carried out, excluding costs relating to current commitments that are due to be executed after termination.</w:t>
      </w:r>
    </w:p>
    <w:p w14:paraId="52AC89BF" w14:textId="77777777" w:rsidR="00B15818" w:rsidRPr="0039180A" w:rsidRDefault="00B15818" w:rsidP="00B15818">
      <w:pPr>
        <w:spacing w:line="255" w:lineRule="exact"/>
        <w:rPr>
          <w:lang w:val="en-GB"/>
        </w:rPr>
      </w:pPr>
    </w:p>
    <w:p w14:paraId="402D560E" w14:textId="77777777" w:rsidR="00B15818" w:rsidRPr="0039180A" w:rsidRDefault="00B15818" w:rsidP="00B15818">
      <w:pPr>
        <w:spacing w:line="234" w:lineRule="auto"/>
        <w:ind w:left="720" w:right="40"/>
        <w:jc w:val="both"/>
        <w:rPr>
          <w:sz w:val="22"/>
          <w:lang w:val="en-GB"/>
        </w:rPr>
      </w:pPr>
      <w:r w:rsidRPr="0039180A">
        <w:rPr>
          <w:sz w:val="22"/>
          <w:lang w:val="en-GB"/>
        </w:rPr>
        <w:t xml:space="preserve">To this purpose, the Lead Beneficiary shall introduce a payment request to the Managing Authority/Joint Technical Secretariat within the time limit </w:t>
      </w:r>
      <w:r w:rsidR="00604FF1">
        <w:rPr>
          <w:sz w:val="22"/>
          <w:lang w:val="en-GB"/>
        </w:rPr>
        <w:t xml:space="preserve"> of three months </w:t>
      </w:r>
      <w:r w:rsidRPr="0039180A">
        <w:rPr>
          <w:sz w:val="22"/>
          <w:lang w:val="en-GB"/>
        </w:rPr>
        <w:t>starting from the date of termination.</w:t>
      </w:r>
    </w:p>
    <w:p w14:paraId="264B1F9E" w14:textId="77777777" w:rsidR="00B15818" w:rsidRPr="0039180A" w:rsidRDefault="00B15818" w:rsidP="00B15818">
      <w:pPr>
        <w:spacing w:line="251" w:lineRule="exact"/>
        <w:rPr>
          <w:lang w:val="en-GB"/>
        </w:rPr>
      </w:pPr>
    </w:p>
    <w:p w14:paraId="2B08C3A5" w14:textId="77777777" w:rsidR="00B15818" w:rsidRPr="0039180A" w:rsidRDefault="00B15818" w:rsidP="00B15818">
      <w:pPr>
        <w:spacing w:line="236" w:lineRule="auto"/>
        <w:ind w:left="720" w:right="40"/>
        <w:jc w:val="both"/>
        <w:rPr>
          <w:sz w:val="22"/>
          <w:lang w:val="en-GB"/>
        </w:rPr>
      </w:pPr>
      <w:r w:rsidRPr="0039180A">
        <w:rPr>
          <w:sz w:val="22"/>
          <w:lang w:val="en-GB"/>
        </w:rPr>
        <w:t xml:space="preserve">In the event of termination according to Article </w:t>
      </w:r>
      <w:r w:rsidR="003247BD" w:rsidRPr="0039180A">
        <w:rPr>
          <w:sz w:val="22"/>
          <w:lang w:val="en-GB"/>
        </w:rPr>
        <w:t>1</w:t>
      </w:r>
      <w:r w:rsidR="003247BD">
        <w:rPr>
          <w:sz w:val="22"/>
          <w:lang w:val="en-GB"/>
        </w:rPr>
        <w:t>7</w:t>
      </w:r>
      <w:r w:rsidRPr="0039180A">
        <w:rPr>
          <w:sz w:val="22"/>
          <w:lang w:val="en-GB"/>
        </w:rPr>
        <w:t>.1</w:t>
      </w:r>
      <w:r w:rsidR="003247BD">
        <w:rPr>
          <w:sz w:val="22"/>
          <w:lang w:val="en-GB"/>
        </w:rPr>
        <w:t>1</w:t>
      </w:r>
      <w:r w:rsidRPr="0039180A">
        <w:rPr>
          <w:sz w:val="22"/>
          <w:lang w:val="en-GB"/>
        </w:rPr>
        <w:t>, the Managing Authority may agree to reimburse the unavoidable residual expenditures incurred during the notice period, provided, the first paragraph of this Article has been properly executed.</w:t>
      </w:r>
    </w:p>
    <w:p w14:paraId="0A466337" w14:textId="77777777" w:rsidR="00B15818" w:rsidRPr="0039180A" w:rsidRDefault="00B15818" w:rsidP="00B15818">
      <w:pPr>
        <w:spacing w:line="255" w:lineRule="exact"/>
        <w:rPr>
          <w:lang w:val="en-GB"/>
        </w:rPr>
      </w:pPr>
    </w:p>
    <w:p w14:paraId="4958F964" w14:textId="36D7FF1A" w:rsidR="00B15818" w:rsidRPr="0039180A" w:rsidRDefault="00B15818" w:rsidP="00B15818">
      <w:pPr>
        <w:spacing w:line="237" w:lineRule="auto"/>
        <w:ind w:left="720" w:right="20"/>
        <w:jc w:val="both"/>
        <w:rPr>
          <w:sz w:val="22"/>
          <w:lang w:val="en-GB"/>
        </w:rPr>
      </w:pPr>
      <w:r w:rsidRPr="0039180A">
        <w:rPr>
          <w:sz w:val="22"/>
          <w:lang w:val="en-GB"/>
        </w:rPr>
        <w:t xml:space="preserve">In the cases of termination foreseen in Article </w:t>
      </w:r>
      <w:hyperlink w:anchor="page11" w:history="1">
        <w:r w:rsidR="00622ADC" w:rsidRPr="0039180A">
          <w:rPr>
            <w:sz w:val="22"/>
            <w:lang w:val="en-GB"/>
          </w:rPr>
          <w:t>1</w:t>
        </w:r>
        <w:r w:rsidR="00622ADC">
          <w:rPr>
            <w:sz w:val="22"/>
            <w:lang w:val="en-GB"/>
          </w:rPr>
          <w:t>7</w:t>
        </w:r>
        <w:r w:rsidR="00622ADC" w:rsidRPr="0039180A">
          <w:rPr>
            <w:sz w:val="22"/>
            <w:lang w:val="en-GB"/>
          </w:rPr>
          <w:t>.</w:t>
        </w:r>
        <w:r w:rsidR="00622ADC">
          <w:rPr>
            <w:sz w:val="22"/>
            <w:lang w:val="en-GB"/>
          </w:rPr>
          <w:t>12</w:t>
        </w:r>
        <w:r w:rsidR="00622ADC" w:rsidRPr="0039180A">
          <w:rPr>
            <w:sz w:val="22"/>
            <w:lang w:val="en-GB"/>
          </w:rPr>
          <w:t xml:space="preserve"> </w:t>
        </w:r>
      </w:hyperlink>
      <w:r w:rsidRPr="0039180A">
        <w:rPr>
          <w:sz w:val="22"/>
          <w:lang w:val="en-GB"/>
        </w:rPr>
        <w:t xml:space="preserve">a), c), d), f), h) and k) the Managing Authority may, after having properly consulted the Lead Beneficiary and depending on the gravity of the failings, request full or partial repayment of amounts unduly paid for the </w:t>
      </w:r>
      <w:r>
        <w:rPr>
          <w:sz w:val="22"/>
          <w:lang w:val="en-GB"/>
        </w:rPr>
        <w:t>Project</w:t>
      </w:r>
      <w:r w:rsidRPr="0039180A">
        <w:rPr>
          <w:sz w:val="22"/>
          <w:lang w:val="en-GB"/>
        </w:rPr>
        <w:t>.</w:t>
      </w:r>
    </w:p>
    <w:p w14:paraId="756444F2" w14:textId="77777777" w:rsidR="00B15818" w:rsidRPr="00EB7C58" w:rsidRDefault="00B15818" w:rsidP="00B15818">
      <w:pPr>
        <w:spacing w:line="249" w:lineRule="exact"/>
        <w:rPr>
          <w:lang w:val="en-GB"/>
        </w:rPr>
      </w:pPr>
    </w:p>
    <w:p w14:paraId="22B5ED07" w14:textId="3538F27E" w:rsidR="00B15818" w:rsidRPr="0039180A" w:rsidRDefault="00B15818" w:rsidP="00EB7C58">
      <w:pPr>
        <w:tabs>
          <w:tab w:val="left" w:pos="720"/>
        </w:tabs>
        <w:spacing w:line="270" w:lineRule="auto"/>
        <w:ind w:left="708" w:right="40" w:hanging="708"/>
        <w:jc w:val="both"/>
        <w:rPr>
          <w:sz w:val="22"/>
          <w:lang w:val="en-GB"/>
        </w:rPr>
      </w:pPr>
      <w:r>
        <w:rPr>
          <w:sz w:val="22"/>
          <w:lang w:val="en-GB"/>
        </w:rPr>
        <w:t>1</w:t>
      </w:r>
      <w:r w:rsidR="00C366BA">
        <w:rPr>
          <w:sz w:val="22"/>
          <w:lang w:val="en-GB"/>
        </w:rPr>
        <w:t>7</w:t>
      </w:r>
      <w:r>
        <w:rPr>
          <w:sz w:val="22"/>
          <w:lang w:val="en-GB"/>
        </w:rPr>
        <w:t>.</w:t>
      </w:r>
      <w:r w:rsidR="00237F1D">
        <w:rPr>
          <w:sz w:val="22"/>
          <w:lang w:val="en-GB"/>
        </w:rPr>
        <w:t>19</w:t>
      </w:r>
      <w:r>
        <w:rPr>
          <w:sz w:val="22"/>
          <w:lang w:val="en-GB"/>
        </w:rPr>
        <w:tab/>
      </w:r>
      <w:r w:rsidRPr="0039180A">
        <w:rPr>
          <w:sz w:val="22"/>
          <w:lang w:val="en-GB"/>
        </w:rPr>
        <w:t>Without prejudice to the application of other remedies laid down in the Contract, a sanction of exclusion from all contracts and grants financed by the EU, may be imposed, after an adversarial procedure, upon the Lead Beneficiary who, in particular,</w:t>
      </w:r>
    </w:p>
    <w:p w14:paraId="3852FBC9" w14:textId="77777777" w:rsidR="00B15818" w:rsidRPr="0039180A" w:rsidRDefault="00B15818" w:rsidP="00B15818">
      <w:pPr>
        <w:spacing w:line="219" w:lineRule="exact"/>
        <w:rPr>
          <w:sz w:val="22"/>
          <w:lang w:val="en-GB"/>
        </w:rPr>
      </w:pPr>
    </w:p>
    <w:p w14:paraId="62922A7B" w14:textId="77777777" w:rsidR="00B15818" w:rsidRPr="0039180A" w:rsidRDefault="00B15818" w:rsidP="00B15818">
      <w:pPr>
        <w:numPr>
          <w:ilvl w:val="1"/>
          <w:numId w:val="11"/>
        </w:numPr>
        <w:tabs>
          <w:tab w:val="left" w:pos="1500"/>
        </w:tabs>
        <w:spacing w:line="271" w:lineRule="auto"/>
        <w:ind w:left="1500" w:right="40" w:hanging="278"/>
        <w:jc w:val="both"/>
        <w:rPr>
          <w:sz w:val="22"/>
          <w:lang w:val="en-GB"/>
        </w:rPr>
      </w:pPr>
      <w:r w:rsidRPr="0039180A">
        <w:rPr>
          <w:sz w:val="22"/>
          <w:lang w:val="en-GB"/>
        </w:rPr>
        <w:t>is guilty of grave professional misconduct, has committed irregularities or has been found in serious breach of its contractual obligations. The duration of the exclusion shall not exceed the duration set by final judgement or final administrative decision or, in the absence thereof, three years;</w:t>
      </w:r>
    </w:p>
    <w:p w14:paraId="1C749012" w14:textId="77777777" w:rsidR="00B15818" w:rsidRPr="0039180A" w:rsidRDefault="00B15818" w:rsidP="00B15818">
      <w:pPr>
        <w:spacing w:line="220" w:lineRule="exact"/>
        <w:rPr>
          <w:sz w:val="22"/>
          <w:lang w:val="en-GB"/>
        </w:rPr>
      </w:pPr>
    </w:p>
    <w:p w14:paraId="3EC7BEC8" w14:textId="77777777" w:rsidR="00B15818" w:rsidRPr="0039180A" w:rsidRDefault="00B15818" w:rsidP="00B15818">
      <w:pPr>
        <w:numPr>
          <w:ilvl w:val="1"/>
          <w:numId w:val="11"/>
        </w:numPr>
        <w:tabs>
          <w:tab w:val="left" w:pos="1500"/>
        </w:tabs>
        <w:spacing w:line="272" w:lineRule="auto"/>
        <w:ind w:left="1500" w:right="40" w:hanging="278"/>
        <w:jc w:val="both"/>
        <w:rPr>
          <w:sz w:val="22"/>
          <w:lang w:val="en-GB"/>
        </w:rPr>
      </w:pPr>
      <w:r w:rsidRPr="0039180A">
        <w:rPr>
          <w:sz w:val="22"/>
          <w:lang w:val="en-GB"/>
        </w:rPr>
        <w:t>is guilty of fraud, corruption</w:t>
      </w:r>
      <w:r w:rsidR="00604FF1">
        <w:rPr>
          <w:sz w:val="22"/>
          <w:lang w:val="en-GB"/>
        </w:rPr>
        <w:t xml:space="preserve"> and</w:t>
      </w:r>
      <w:r w:rsidRPr="0039180A">
        <w:rPr>
          <w:sz w:val="22"/>
          <w:lang w:val="en-GB"/>
        </w:rPr>
        <w:t xml:space="preserve"> participation in a criminal organisation, money laundering, terrorist-related offences, child labour or trafficking in human beings. The duration of the exclusion shall not exceed the duration set by final judgement or final administrative decision or, in the absence thereof, five years;</w:t>
      </w:r>
    </w:p>
    <w:p w14:paraId="0FEED9FF" w14:textId="77777777" w:rsidR="00B15818" w:rsidRPr="0039180A" w:rsidRDefault="00B15818" w:rsidP="00B15818">
      <w:pPr>
        <w:spacing w:line="216" w:lineRule="exact"/>
        <w:rPr>
          <w:sz w:val="22"/>
          <w:lang w:val="en-GB"/>
        </w:rPr>
      </w:pPr>
    </w:p>
    <w:p w14:paraId="592DCF39" w14:textId="55BEF8C8" w:rsidR="00B15818" w:rsidRDefault="00B15818" w:rsidP="0036712E">
      <w:pPr>
        <w:tabs>
          <w:tab w:val="left" w:pos="660"/>
        </w:tabs>
        <w:spacing w:line="271" w:lineRule="auto"/>
        <w:ind w:left="660" w:right="20" w:hanging="660"/>
        <w:jc w:val="both"/>
        <w:rPr>
          <w:sz w:val="22"/>
          <w:lang w:val="en-GB"/>
        </w:rPr>
      </w:pPr>
      <w:r>
        <w:rPr>
          <w:sz w:val="22"/>
          <w:lang w:val="en-GB"/>
        </w:rPr>
        <w:t>1</w:t>
      </w:r>
      <w:r w:rsidR="00C366BA">
        <w:rPr>
          <w:sz w:val="22"/>
          <w:lang w:val="en-GB"/>
        </w:rPr>
        <w:t>7</w:t>
      </w:r>
      <w:r>
        <w:rPr>
          <w:sz w:val="22"/>
          <w:lang w:val="en-GB"/>
        </w:rPr>
        <w:t>.</w:t>
      </w:r>
      <w:r w:rsidR="005E25DD">
        <w:rPr>
          <w:sz w:val="22"/>
          <w:lang w:val="en-GB"/>
        </w:rPr>
        <w:t>20</w:t>
      </w:r>
      <w:r>
        <w:rPr>
          <w:sz w:val="22"/>
          <w:lang w:val="en-GB"/>
        </w:rPr>
        <w:tab/>
      </w:r>
      <w:r w:rsidRPr="0039180A">
        <w:rPr>
          <w:sz w:val="22"/>
          <w:lang w:val="en-GB"/>
        </w:rPr>
        <w:t>In the situations mentioned in Article 1</w:t>
      </w:r>
      <w:r w:rsidR="003247BD">
        <w:rPr>
          <w:sz w:val="22"/>
          <w:lang w:val="en-GB"/>
        </w:rPr>
        <w:t>7</w:t>
      </w:r>
      <w:r w:rsidRPr="0039180A">
        <w:rPr>
          <w:sz w:val="22"/>
          <w:lang w:val="en-GB"/>
        </w:rPr>
        <w:t>.</w:t>
      </w:r>
      <w:r w:rsidR="003247BD">
        <w:rPr>
          <w:sz w:val="22"/>
          <w:lang w:val="en-GB"/>
        </w:rPr>
        <w:t>1</w:t>
      </w:r>
      <w:r w:rsidRPr="0039180A">
        <w:rPr>
          <w:sz w:val="22"/>
          <w:lang w:val="en-GB"/>
        </w:rPr>
        <w:t>8, in addition or in alternative to the sanction of exclusion, the Lead Beneficiary may also be subject to financial penalties represent</w:t>
      </w:r>
      <w:r>
        <w:rPr>
          <w:sz w:val="22"/>
          <w:lang w:val="en-GB"/>
        </w:rPr>
        <w:t>ing 2-10% of the contract value.</w:t>
      </w:r>
    </w:p>
    <w:p w14:paraId="4D739167" w14:textId="77777777" w:rsidR="00B15818" w:rsidRDefault="00B15818" w:rsidP="00B15818">
      <w:pPr>
        <w:tabs>
          <w:tab w:val="left" w:pos="660"/>
        </w:tabs>
        <w:spacing w:line="271" w:lineRule="auto"/>
        <w:ind w:left="89" w:right="20"/>
        <w:jc w:val="both"/>
        <w:rPr>
          <w:sz w:val="22"/>
          <w:lang w:val="en-GB"/>
        </w:rPr>
      </w:pPr>
    </w:p>
    <w:p w14:paraId="659DF222" w14:textId="64BBA2FD" w:rsidR="00B15818" w:rsidRPr="0039180A" w:rsidRDefault="00B15818" w:rsidP="00EB7C58">
      <w:pPr>
        <w:tabs>
          <w:tab w:val="left" w:pos="720"/>
        </w:tabs>
        <w:spacing w:line="271" w:lineRule="auto"/>
        <w:ind w:left="660" w:right="20" w:hanging="660"/>
        <w:jc w:val="both"/>
        <w:rPr>
          <w:sz w:val="22"/>
          <w:lang w:val="en-GB"/>
        </w:rPr>
      </w:pPr>
      <w:r>
        <w:rPr>
          <w:sz w:val="22"/>
          <w:lang w:val="en-GB"/>
        </w:rPr>
        <w:t>1</w:t>
      </w:r>
      <w:r w:rsidR="00C366BA">
        <w:rPr>
          <w:sz w:val="22"/>
          <w:lang w:val="en-GB"/>
        </w:rPr>
        <w:t>7</w:t>
      </w:r>
      <w:r>
        <w:rPr>
          <w:sz w:val="22"/>
          <w:lang w:val="en-GB"/>
        </w:rPr>
        <w:t>.</w:t>
      </w:r>
      <w:r w:rsidR="00237F1D">
        <w:rPr>
          <w:sz w:val="22"/>
          <w:lang w:val="en-GB"/>
        </w:rPr>
        <w:t>21</w:t>
      </w:r>
      <w:r>
        <w:rPr>
          <w:sz w:val="22"/>
          <w:lang w:val="en-GB"/>
        </w:rPr>
        <w:tab/>
      </w:r>
      <w:r w:rsidRPr="0039180A">
        <w:rPr>
          <w:sz w:val="22"/>
          <w:lang w:val="en-GB"/>
        </w:rPr>
        <w:t>Where the Managing Authority is entitled to impose financial penalties, it may deduct such financial penalties from any sums due to the Lead Beneficiary or call on the appropriate guarantee.</w:t>
      </w:r>
    </w:p>
    <w:p w14:paraId="775EFAC2" w14:textId="77777777" w:rsidR="00B15818" w:rsidRPr="0039180A" w:rsidRDefault="00B15818" w:rsidP="00B15818">
      <w:pPr>
        <w:spacing w:line="215" w:lineRule="exact"/>
        <w:rPr>
          <w:sz w:val="22"/>
          <w:lang w:val="en-GB"/>
        </w:rPr>
      </w:pPr>
    </w:p>
    <w:p w14:paraId="11C6E0B6" w14:textId="03F103F9" w:rsidR="00B15818" w:rsidRPr="0039180A" w:rsidRDefault="00B15818" w:rsidP="00EB7C58">
      <w:pPr>
        <w:tabs>
          <w:tab w:val="left" w:pos="660"/>
        </w:tabs>
        <w:spacing w:line="264" w:lineRule="auto"/>
        <w:ind w:left="660" w:right="20" w:hanging="660"/>
        <w:jc w:val="both"/>
        <w:rPr>
          <w:sz w:val="22"/>
          <w:lang w:val="en-GB"/>
        </w:rPr>
      </w:pPr>
      <w:r>
        <w:rPr>
          <w:sz w:val="22"/>
          <w:lang w:val="en-GB"/>
        </w:rPr>
        <w:t>1</w:t>
      </w:r>
      <w:r w:rsidR="00C366BA">
        <w:rPr>
          <w:sz w:val="22"/>
          <w:lang w:val="en-GB"/>
        </w:rPr>
        <w:t>7</w:t>
      </w:r>
      <w:r>
        <w:rPr>
          <w:sz w:val="22"/>
          <w:lang w:val="en-GB"/>
        </w:rPr>
        <w:t>.</w:t>
      </w:r>
      <w:r w:rsidR="00237F1D">
        <w:rPr>
          <w:sz w:val="22"/>
          <w:lang w:val="en-GB"/>
        </w:rPr>
        <w:t>22</w:t>
      </w:r>
      <w:r>
        <w:rPr>
          <w:sz w:val="22"/>
          <w:lang w:val="en-GB"/>
        </w:rPr>
        <w:tab/>
      </w:r>
      <w:r w:rsidRPr="0039180A">
        <w:rPr>
          <w:sz w:val="22"/>
          <w:lang w:val="en-GB"/>
        </w:rPr>
        <w:t xml:space="preserve">The decision to impose administrative sanctions may be published </w:t>
      </w:r>
      <w:r w:rsidRPr="00DF2C65">
        <w:rPr>
          <w:sz w:val="22"/>
          <w:lang w:val="en-GB"/>
        </w:rPr>
        <w:t>on a dedicated internet-site</w:t>
      </w:r>
      <w:r w:rsidRPr="0039180A">
        <w:rPr>
          <w:sz w:val="22"/>
          <w:lang w:val="en-GB"/>
        </w:rPr>
        <w:t>, explicitly naming the Lead Beneficiary.</w:t>
      </w:r>
    </w:p>
    <w:p w14:paraId="15A75FE4" w14:textId="77777777" w:rsidR="00B15818" w:rsidRPr="0039180A" w:rsidRDefault="00B15818" w:rsidP="00B15818">
      <w:pPr>
        <w:spacing w:line="225" w:lineRule="exact"/>
        <w:rPr>
          <w:sz w:val="22"/>
          <w:lang w:val="en-GB"/>
        </w:rPr>
      </w:pPr>
    </w:p>
    <w:p w14:paraId="51166307" w14:textId="05DBFDD8" w:rsidR="00B15818" w:rsidRDefault="00B15818" w:rsidP="00EB7C58">
      <w:pPr>
        <w:tabs>
          <w:tab w:val="left" w:pos="660"/>
        </w:tabs>
        <w:spacing w:line="272" w:lineRule="auto"/>
        <w:ind w:left="660" w:right="40" w:hanging="660"/>
        <w:jc w:val="both"/>
        <w:rPr>
          <w:sz w:val="22"/>
          <w:lang w:val="en-GB"/>
        </w:rPr>
      </w:pPr>
      <w:r>
        <w:rPr>
          <w:sz w:val="22"/>
          <w:lang w:val="en-GB"/>
        </w:rPr>
        <w:t>1</w:t>
      </w:r>
      <w:r w:rsidR="00C366BA">
        <w:rPr>
          <w:sz w:val="22"/>
          <w:lang w:val="en-GB"/>
        </w:rPr>
        <w:t>7</w:t>
      </w:r>
      <w:r>
        <w:rPr>
          <w:sz w:val="22"/>
          <w:lang w:val="en-GB"/>
        </w:rPr>
        <w:t>.</w:t>
      </w:r>
      <w:r w:rsidR="00237F1D">
        <w:rPr>
          <w:sz w:val="22"/>
          <w:lang w:val="en-GB"/>
        </w:rPr>
        <w:t>23</w:t>
      </w:r>
      <w:r>
        <w:rPr>
          <w:sz w:val="22"/>
          <w:lang w:val="en-GB"/>
        </w:rPr>
        <w:tab/>
      </w:r>
      <w:r w:rsidRPr="0039180A">
        <w:rPr>
          <w:sz w:val="22"/>
          <w:lang w:val="en-GB"/>
        </w:rPr>
        <w:t>The abovementioned administrative sanctions may also be imposed to persons who are members of the administrative, management or supervisory body of the Lead Beneficiary, to persons having powers of representation, decision or control with regard to the Lead Beneficiary.</w:t>
      </w:r>
    </w:p>
    <w:p w14:paraId="62E1DC08" w14:textId="77777777" w:rsidR="00C366BA" w:rsidRPr="0039180A" w:rsidRDefault="00C366BA" w:rsidP="00B15818">
      <w:pPr>
        <w:tabs>
          <w:tab w:val="left" w:pos="660"/>
        </w:tabs>
        <w:spacing w:line="272" w:lineRule="auto"/>
        <w:ind w:left="660" w:right="40" w:hanging="660"/>
        <w:jc w:val="both"/>
        <w:rPr>
          <w:sz w:val="22"/>
          <w:lang w:val="en-GB"/>
        </w:rPr>
      </w:pPr>
    </w:p>
    <w:p w14:paraId="0DC30C9B" w14:textId="77777777" w:rsidR="00B15818" w:rsidRDefault="00C366BA" w:rsidP="00B15818">
      <w:pPr>
        <w:spacing w:line="240" w:lineRule="atLeast"/>
        <w:rPr>
          <w:rFonts w:eastAsia="MS Mincho"/>
          <w:b/>
          <w:sz w:val="19"/>
          <w:szCs w:val="19"/>
          <w:lang w:val="en-GB"/>
        </w:rPr>
      </w:pPr>
      <w:r w:rsidRPr="008128AA">
        <w:rPr>
          <w:b/>
          <w:sz w:val="19"/>
          <w:szCs w:val="19"/>
          <w:lang w:val="en-GB" w:eastAsia="hu-HU"/>
        </w:rPr>
        <w:t>A</w:t>
      </w:r>
      <w:r w:rsidRPr="008128AA">
        <w:rPr>
          <w:rFonts w:eastAsia="MS Mincho"/>
          <w:b/>
          <w:sz w:val="19"/>
          <w:szCs w:val="19"/>
          <w:lang w:val="en-GB"/>
        </w:rPr>
        <w:t>RTIC</w:t>
      </w:r>
      <w:r>
        <w:rPr>
          <w:rFonts w:eastAsia="MS Mincho"/>
          <w:b/>
          <w:sz w:val="19"/>
          <w:szCs w:val="19"/>
          <w:lang w:val="en-GB"/>
        </w:rPr>
        <w:t>LE 18</w:t>
      </w:r>
      <w:r w:rsidRPr="008128AA">
        <w:rPr>
          <w:rFonts w:eastAsia="MS Mincho"/>
          <w:b/>
          <w:sz w:val="19"/>
          <w:szCs w:val="19"/>
          <w:lang w:val="en-GB"/>
        </w:rPr>
        <w:t xml:space="preserve"> </w:t>
      </w:r>
      <w:r w:rsidRPr="00EB7C58">
        <w:rPr>
          <w:rFonts w:eastAsia="MS Mincho"/>
          <w:b/>
          <w:sz w:val="19"/>
          <w:szCs w:val="19"/>
          <w:lang w:val="en-GB"/>
        </w:rPr>
        <w:t>–</w:t>
      </w:r>
      <w:r w:rsidRPr="008128AA">
        <w:rPr>
          <w:rFonts w:eastAsia="MS Mincho"/>
          <w:b/>
          <w:sz w:val="19"/>
          <w:szCs w:val="19"/>
          <w:lang w:val="en-GB"/>
        </w:rPr>
        <w:t xml:space="preserve"> </w:t>
      </w:r>
      <w:r w:rsidRPr="00800A70">
        <w:rPr>
          <w:rFonts w:eastAsia="MS Mincho"/>
          <w:b/>
          <w:szCs w:val="24"/>
          <w:lang w:val="en-GB"/>
        </w:rPr>
        <w:t>A</w:t>
      </w:r>
      <w:r w:rsidRPr="008128AA">
        <w:rPr>
          <w:rFonts w:eastAsia="MS Mincho"/>
          <w:b/>
          <w:sz w:val="19"/>
          <w:szCs w:val="19"/>
          <w:lang w:val="en-GB"/>
        </w:rPr>
        <w:t>PPLICABLE LAW AND DISPUTE SETTLEMENT</w:t>
      </w:r>
    </w:p>
    <w:p w14:paraId="0EC746CA" w14:textId="77777777" w:rsidR="00C366BA" w:rsidRPr="0039180A" w:rsidRDefault="00C366BA" w:rsidP="00C366BA">
      <w:pPr>
        <w:spacing w:line="249" w:lineRule="exact"/>
        <w:rPr>
          <w:sz w:val="20"/>
          <w:lang w:val="en-GB" w:eastAsia="hu-HU"/>
        </w:rPr>
      </w:pPr>
    </w:p>
    <w:p w14:paraId="0DF37ADE" w14:textId="77777777" w:rsidR="00C366BA" w:rsidRDefault="00C366BA" w:rsidP="00C366BA">
      <w:pPr>
        <w:tabs>
          <w:tab w:val="left" w:pos="720"/>
        </w:tabs>
        <w:spacing w:line="252" w:lineRule="exact"/>
        <w:ind w:left="708" w:right="40" w:hanging="708"/>
        <w:jc w:val="both"/>
        <w:rPr>
          <w:sz w:val="22"/>
          <w:lang w:val="en-GB" w:eastAsia="hu-HU"/>
        </w:rPr>
      </w:pPr>
      <w:r>
        <w:rPr>
          <w:sz w:val="22"/>
          <w:lang w:val="en-GB" w:eastAsia="hu-HU"/>
        </w:rPr>
        <w:t>18.1</w:t>
      </w:r>
      <w:r>
        <w:rPr>
          <w:sz w:val="22"/>
          <w:lang w:val="en-GB" w:eastAsia="hu-HU"/>
        </w:rPr>
        <w:tab/>
      </w:r>
      <w:r w:rsidRPr="0039180A">
        <w:rPr>
          <w:sz w:val="22"/>
          <w:lang w:val="en-GB" w:eastAsia="hu-HU"/>
        </w:rPr>
        <w:t xml:space="preserve">This Contract shall be governed by the </w:t>
      </w:r>
      <w:r w:rsidRPr="0039180A">
        <w:rPr>
          <w:sz w:val="22"/>
          <w:lang w:val="en-GB"/>
        </w:rPr>
        <w:t xml:space="preserve">Hungarian </w:t>
      </w:r>
      <w:r w:rsidRPr="0039180A">
        <w:rPr>
          <w:sz w:val="22"/>
          <w:lang w:val="en-GB" w:eastAsia="hu-HU"/>
        </w:rPr>
        <w:t>law</w:t>
      </w:r>
      <w:r w:rsidRPr="0039180A">
        <w:rPr>
          <w:sz w:val="22"/>
          <w:lang w:val="en-GB"/>
        </w:rPr>
        <w:t>, being the law</w:t>
      </w:r>
      <w:r w:rsidRPr="0039180A">
        <w:rPr>
          <w:sz w:val="22"/>
          <w:lang w:val="en-GB" w:eastAsia="hu-HU"/>
        </w:rPr>
        <w:t xml:space="preserve"> of the country of the </w:t>
      </w:r>
      <w:r w:rsidRPr="0039180A">
        <w:rPr>
          <w:sz w:val="22"/>
          <w:lang w:val="en-GB"/>
        </w:rPr>
        <w:t>Managing Authority.</w:t>
      </w:r>
    </w:p>
    <w:p w14:paraId="50BD5510" w14:textId="77777777" w:rsidR="00C366BA" w:rsidRPr="0039180A" w:rsidRDefault="00C366BA" w:rsidP="00C366BA">
      <w:pPr>
        <w:tabs>
          <w:tab w:val="left" w:pos="720"/>
        </w:tabs>
        <w:spacing w:line="252" w:lineRule="exact"/>
        <w:ind w:right="40"/>
        <w:jc w:val="both"/>
        <w:rPr>
          <w:sz w:val="22"/>
          <w:lang w:val="en-GB" w:eastAsia="hu-HU"/>
        </w:rPr>
      </w:pPr>
    </w:p>
    <w:p w14:paraId="0A752C6B" w14:textId="77777777" w:rsidR="00C366BA" w:rsidRPr="00EB7C58" w:rsidRDefault="00C366BA" w:rsidP="00C366BA">
      <w:pPr>
        <w:numPr>
          <w:ilvl w:val="1"/>
          <w:numId w:val="47"/>
        </w:numPr>
        <w:tabs>
          <w:tab w:val="clear" w:pos="390"/>
          <w:tab w:val="num" w:pos="-1260"/>
        </w:tabs>
        <w:spacing w:line="234" w:lineRule="auto"/>
        <w:ind w:left="720" w:right="40" w:hanging="720"/>
        <w:jc w:val="both"/>
        <w:rPr>
          <w:sz w:val="22"/>
          <w:lang w:val="en-GB"/>
        </w:rPr>
      </w:pPr>
      <w:r w:rsidRPr="0039180A">
        <w:rPr>
          <w:sz w:val="22"/>
          <w:lang w:val="en-GB" w:eastAsia="hu-HU"/>
        </w:rPr>
        <w:t xml:space="preserve">The </w:t>
      </w:r>
      <w:r w:rsidRPr="0039180A">
        <w:rPr>
          <w:sz w:val="22"/>
          <w:lang w:val="en-GB"/>
        </w:rPr>
        <w:t>parties to this Contract</w:t>
      </w:r>
      <w:r w:rsidRPr="0039180A">
        <w:rPr>
          <w:rFonts w:eastAsia="MS Mincho"/>
          <w:sz w:val="22"/>
          <w:lang w:val="en-GB"/>
        </w:rPr>
        <w:t xml:space="preserve"> shall do everything possible to settle amicably any dispute arising between them during </w:t>
      </w:r>
      <w:r w:rsidRPr="0039180A">
        <w:rPr>
          <w:sz w:val="22"/>
          <w:lang w:val="en-GB"/>
        </w:rPr>
        <w:t xml:space="preserve">the </w:t>
      </w:r>
      <w:r w:rsidRPr="0039180A">
        <w:rPr>
          <w:rFonts w:eastAsia="MS Mincho"/>
          <w:sz w:val="22"/>
          <w:lang w:val="en-GB"/>
        </w:rPr>
        <w:t>implementation of this Contract. To that end, they shall</w:t>
      </w:r>
      <w:r w:rsidRPr="0039180A">
        <w:rPr>
          <w:sz w:val="22"/>
          <w:lang w:val="en-GB"/>
        </w:rPr>
        <w:t xml:space="preserve"> </w:t>
      </w:r>
      <w:r w:rsidRPr="0039180A">
        <w:rPr>
          <w:sz w:val="22"/>
          <w:lang w:val="en-GB" w:eastAsia="hu-HU"/>
        </w:rPr>
        <w:t xml:space="preserve">communicate their positions and any solution that they consider possible in writing, and meet each other at either's request. </w:t>
      </w:r>
      <w:r w:rsidRPr="0039180A">
        <w:rPr>
          <w:sz w:val="22"/>
          <w:lang w:val="en-GB"/>
        </w:rPr>
        <w:t>The Lead Beneficiary and the Managing Authority shall</w:t>
      </w:r>
      <w:r w:rsidRPr="0039180A">
        <w:rPr>
          <w:rFonts w:eastAsia="MS Mincho"/>
          <w:sz w:val="22"/>
          <w:lang w:val="en-GB"/>
        </w:rPr>
        <w:t xml:space="preserve"> reply to a request</w:t>
      </w:r>
      <w:r w:rsidRPr="0039180A">
        <w:rPr>
          <w:sz w:val="22"/>
          <w:lang w:val="en-GB"/>
        </w:rPr>
        <w:t xml:space="preserve"> sent</w:t>
      </w:r>
      <w:r w:rsidRPr="0039180A">
        <w:rPr>
          <w:rFonts w:eastAsia="MS Mincho"/>
          <w:sz w:val="22"/>
          <w:lang w:val="en-GB"/>
        </w:rPr>
        <w:t xml:space="preserve"> for an amicable settlement within 30 days. Once this period </w:t>
      </w:r>
      <w:r w:rsidRPr="0039180A">
        <w:rPr>
          <w:rFonts w:eastAsia="MS Mincho"/>
          <w:sz w:val="22"/>
          <w:lang w:val="en-GB"/>
        </w:rPr>
        <w:t xml:space="preserve">has expired, or if the attempt to reach amicable settlement has not produced </w:t>
      </w:r>
      <w:r w:rsidRPr="0039180A">
        <w:rPr>
          <w:sz w:val="22"/>
          <w:lang w:val="en-GB"/>
        </w:rPr>
        <w:t xml:space="preserve">an </w:t>
      </w:r>
      <w:r w:rsidRPr="0039180A">
        <w:rPr>
          <w:rFonts w:eastAsia="MS Mincho"/>
          <w:sz w:val="22"/>
          <w:lang w:val="en-GB"/>
        </w:rPr>
        <w:t xml:space="preserve">agreement within 120 days of the first request, </w:t>
      </w:r>
      <w:r w:rsidRPr="0039180A">
        <w:rPr>
          <w:sz w:val="22"/>
          <w:lang w:val="en-GB"/>
        </w:rPr>
        <w:t>the Lead Beneficiary or the Managing Authority</w:t>
      </w:r>
      <w:r w:rsidRPr="0039180A">
        <w:rPr>
          <w:rFonts w:eastAsia="MS Mincho"/>
          <w:sz w:val="22"/>
          <w:lang w:val="en-GB"/>
        </w:rPr>
        <w:t xml:space="preserve"> may notify the other</w:t>
      </w:r>
      <w:r w:rsidRPr="0039180A">
        <w:rPr>
          <w:sz w:val="22"/>
          <w:lang w:val="en-GB"/>
        </w:rPr>
        <w:t xml:space="preserve"> part</w:t>
      </w:r>
      <w:r w:rsidRPr="0039180A">
        <w:rPr>
          <w:rFonts w:eastAsia="MS Mincho"/>
          <w:sz w:val="22"/>
          <w:lang w:val="en-GB"/>
        </w:rPr>
        <w:t xml:space="preserve"> that it considers the procedure to have failed.</w:t>
      </w:r>
    </w:p>
    <w:p w14:paraId="4C35C409" w14:textId="77777777" w:rsidR="00C366BA" w:rsidRPr="0039180A" w:rsidRDefault="00C366BA" w:rsidP="00C366BA">
      <w:pPr>
        <w:spacing w:line="254" w:lineRule="exact"/>
        <w:rPr>
          <w:sz w:val="20"/>
          <w:lang w:val="en-GB" w:eastAsia="hu-HU"/>
        </w:rPr>
      </w:pPr>
    </w:p>
    <w:p w14:paraId="45AE6BD4" w14:textId="77777777" w:rsidR="00C366BA" w:rsidRPr="0039180A" w:rsidRDefault="00C366BA" w:rsidP="00C366BA">
      <w:pPr>
        <w:numPr>
          <w:ilvl w:val="1"/>
          <w:numId w:val="47"/>
        </w:numPr>
        <w:tabs>
          <w:tab w:val="clear" w:pos="390"/>
          <w:tab w:val="left" w:pos="-1260"/>
        </w:tabs>
        <w:spacing w:line="237" w:lineRule="auto"/>
        <w:ind w:left="720" w:right="40" w:hanging="720"/>
        <w:jc w:val="both"/>
        <w:rPr>
          <w:sz w:val="22"/>
          <w:lang w:val="en-GB" w:eastAsia="hu-HU"/>
        </w:rPr>
      </w:pPr>
      <w:r w:rsidRPr="0039180A">
        <w:rPr>
          <w:sz w:val="22"/>
          <w:lang w:val="en-GB" w:eastAsia="hu-HU"/>
        </w:rPr>
        <w:t>In the event of failure to reach an amicable agreement, the dispute may by common agreement of the Lead Beneficiary and the Managing Authority be submitted for conciliation by the European Commission</w:t>
      </w:r>
      <w:r>
        <w:rPr>
          <w:sz w:val="22"/>
          <w:lang w:val="en-GB" w:eastAsia="hu-HU"/>
        </w:rPr>
        <w:t>.</w:t>
      </w:r>
      <w:r w:rsidRPr="0039180A">
        <w:rPr>
          <w:sz w:val="22"/>
          <w:lang w:val="en-GB" w:eastAsia="hu-HU"/>
        </w:rPr>
        <w:t xml:space="preserve"> If no settlement is reached within 120 days of the opening of the conciliation procedure, each party may notify the other that it considers the procedure to have failed.</w:t>
      </w:r>
    </w:p>
    <w:p w14:paraId="4F6B86B2" w14:textId="77777777" w:rsidR="00C366BA" w:rsidRPr="0039180A" w:rsidRDefault="00C366BA" w:rsidP="00C366BA">
      <w:pPr>
        <w:tabs>
          <w:tab w:val="left" w:pos="720"/>
        </w:tabs>
        <w:spacing w:line="237" w:lineRule="auto"/>
        <w:ind w:right="40"/>
        <w:jc w:val="both"/>
        <w:rPr>
          <w:sz w:val="22"/>
          <w:lang w:val="en-GB" w:eastAsia="hu-HU"/>
        </w:rPr>
      </w:pPr>
    </w:p>
    <w:p w14:paraId="6B1B3CF8" w14:textId="77777777" w:rsidR="00C366BA" w:rsidRDefault="00C366BA" w:rsidP="00C366BA">
      <w:pPr>
        <w:numPr>
          <w:ilvl w:val="1"/>
          <w:numId w:val="47"/>
        </w:numPr>
        <w:tabs>
          <w:tab w:val="clear" w:pos="390"/>
          <w:tab w:val="num" w:pos="-1260"/>
        </w:tabs>
        <w:spacing w:line="237" w:lineRule="auto"/>
        <w:ind w:left="720" w:right="40" w:hanging="720"/>
        <w:jc w:val="both"/>
        <w:rPr>
          <w:sz w:val="22"/>
          <w:lang w:val="en-GB" w:eastAsia="hu-HU"/>
        </w:rPr>
      </w:pPr>
      <w:r w:rsidRPr="0039180A">
        <w:rPr>
          <w:sz w:val="22"/>
          <w:lang w:val="en-GB" w:eastAsia="hu-HU"/>
        </w:rPr>
        <w:t>In the event of failure of the above procedures, each party to this Contract may submit the dispute to the courts of the country of the Managing Authority</w:t>
      </w:r>
    </w:p>
    <w:p w14:paraId="0EFEDBED" w14:textId="77777777" w:rsidR="00C366BA" w:rsidRDefault="00C366BA" w:rsidP="00B15818">
      <w:pPr>
        <w:spacing w:line="240" w:lineRule="atLeast"/>
        <w:rPr>
          <w:b/>
          <w:sz w:val="19"/>
          <w:lang w:val="en-GB" w:eastAsia="hu-HU"/>
        </w:rPr>
      </w:pPr>
    </w:p>
    <w:p w14:paraId="6247C0E1" w14:textId="77777777" w:rsidR="00891F63" w:rsidRPr="00EB7C58" w:rsidRDefault="00C366BA" w:rsidP="00891F63">
      <w:pPr>
        <w:spacing w:line="251" w:lineRule="exact"/>
        <w:rPr>
          <w:rFonts w:eastAsia="MS Mincho"/>
          <w:b/>
          <w:sz w:val="19"/>
          <w:lang w:val="en-GB"/>
        </w:rPr>
      </w:pPr>
      <w:r w:rsidRPr="00EB7C58">
        <w:rPr>
          <w:b/>
          <w:sz w:val="19"/>
          <w:lang w:val="en-GB" w:eastAsia="hu-HU"/>
        </w:rPr>
        <w:t>ARTICLE 19</w:t>
      </w:r>
      <w:r w:rsidRPr="00EB7C58">
        <w:rPr>
          <w:rFonts w:eastAsia="MS Mincho"/>
          <w:b/>
          <w:lang w:val="en-GB"/>
        </w:rPr>
        <w:t xml:space="preserve"> – V</w:t>
      </w:r>
      <w:r w:rsidRPr="00EB7C58">
        <w:rPr>
          <w:rFonts w:eastAsia="MS Mincho"/>
          <w:b/>
          <w:sz w:val="19"/>
          <w:lang w:val="en-GB"/>
        </w:rPr>
        <w:t>ISIBILITY</w:t>
      </w:r>
    </w:p>
    <w:p w14:paraId="75BF50E6" w14:textId="77777777" w:rsidR="00C366BA" w:rsidRPr="00891F63" w:rsidRDefault="00C366BA" w:rsidP="00891F63">
      <w:pPr>
        <w:spacing w:line="251" w:lineRule="exact"/>
        <w:rPr>
          <w:color w:val="0000FF"/>
          <w:sz w:val="22"/>
          <w:u w:val="single"/>
          <w:lang w:val="en-GB"/>
        </w:rPr>
      </w:pPr>
    </w:p>
    <w:p w14:paraId="478F8D9A" w14:textId="77777777" w:rsidR="00891F63" w:rsidRDefault="00C366BA" w:rsidP="00CB01A3">
      <w:pPr>
        <w:tabs>
          <w:tab w:val="left" w:pos="720"/>
        </w:tabs>
        <w:spacing w:line="235" w:lineRule="auto"/>
        <w:ind w:left="708" w:right="40" w:hanging="708"/>
        <w:jc w:val="both"/>
        <w:rPr>
          <w:sz w:val="22"/>
          <w:lang w:val="en-GB" w:eastAsia="hu-HU"/>
        </w:rPr>
      </w:pPr>
      <w:r>
        <w:rPr>
          <w:sz w:val="22"/>
          <w:lang w:val="en-GB" w:eastAsia="hu-HU"/>
        </w:rPr>
        <w:t>19.1</w:t>
      </w:r>
      <w:r>
        <w:rPr>
          <w:sz w:val="22"/>
          <w:lang w:val="en-GB" w:eastAsia="hu-HU"/>
        </w:rPr>
        <w:tab/>
      </w:r>
      <w:r w:rsidR="00891F63" w:rsidRPr="00891F63">
        <w:rPr>
          <w:sz w:val="22"/>
          <w:lang w:val="en-GB" w:eastAsia="hu-HU"/>
        </w:rPr>
        <w:t xml:space="preserve">Unless the European Commission agrees or requests otherwise, the </w:t>
      </w:r>
      <w:r w:rsidR="00891F63" w:rsidRPr="00891F63">
        <w:rPr>
          <w:rFonts w:eastAsia="MS Mincho"/>
          <w:sz w:val="22"/>
          <w:lang w:val="en-GB"/>
        </w:rPr>
        <w:t>Lead Beneficiary</w:t>
      </w:r>
      <w:r w:rsidR="00891F63">
        <w:rPr>
          <w:rFonts w:eastAsia="MS Mincho"/>
          <w:sz w:val="22"/>
          <w:lang w:val="en-GB"/>
        </w:rPr>
        <w:t xml:space="preserve"> </w:t>
      </w:r>
      <w:r w:rsidR="00891F63" w:rsidRPr="00891F63">
        <w:rPr>
          <w:sz w:val="22"/>
          <w:lang w:val="en-GB"/>
        </w:rPr>
        <w:t>shall</w:t>
      </w:r>
      <w:r w:rsidR="00891F63" w:rsidRPr="00891F63">
        <w:rPr>
          <w:rFonts w:eastAsia="MS Mincho"/>
          <w:sz w:val="22"/>
          <w:lang w:val="en-GB"/>
        </w:rPr>
        <w:t xml:space="preserve"> take all necessary steps to publicise the fact that the European Union has financed or co-financed the </w:t>
      </w:r>
      <w:r w:rsidR="004D2D4A">
        <w:rPr>
          <w:rFonts w:eastAsia="MS Mincho"/>
          <w:sz w:val="22"/>
          <w:lang w:val="en-GB"/>
        </w:rPr>
        <w:t>Project</w:t>
      </w:r>
      <w:r w:rsidR="00891F63" w:rsidRPr="00891F63">
        <w:rPr>
          <w:rFonts w:eastAsia="MS Mincho"/>
          <w:sz w:val="22"/>
          <w:lang w:val="en-GB"/>
        </w:rPr>
        <w:t xml:space="preserve">. Such measures </w:t>
      </w:r>
      <w:r w:rsidR="00891F63" w:rsidRPr="00891F63">
        <w:rPr>
          <w:sz w:val="22"/>
          <w:lang w:val="en-GB"/>
        </w:rPr>
        <w:t>shall</w:t>
      </w:r>
      <w:r w:rsidR="00891F63" w:rsidRPr="00891F63">
        <w:rPr>
          <w:rFonts w:eastAsia="MS Mincho"/>
          <w:sz w:val="22"/>
          <w:lang w:val="en-GB"/>
        </w:rPr>
        <w:t xml:space="preserve"> comply with the Communication and Visibility Manual for </w:t>
      </w:r>
      <w:r w:rsidR="00891F63" w:rsidRPr="00891F63">
        <w:rPr>
          <w:sz w:val="22"/>
          <w:lang w:val="en-GB"/>
        </w:rPr>
        <w:t>European Union</w:t>
      </w:r>
      <w:r w:rsidR="00891F63" w:rsidRPr="00891F63">
        <w:rPr>
          <w:rFonts w:eastAsia="MS Mincho"/>
          <w:sz w:val="22"/>
          <w:lang w:val="en-GB"/>
        </w:rPr>
        <w:t xml:space="preserve"> External Actions laid down and published by the European Commission, that</w:t>
      </w:r>
      <w:r w:rsidR="00891F63">
        <w:rPr>
          <w:rFonts w:eastAsia="MS Mincho"/>
          <w:sz w:val="22"/>
          <w:lang w:val="en-GB"/>
        </w:rPr>
        <w:t xml:space="preserve"> </w:t>
      </w:r>
      <w:r w:rsidR="00891F63" w:rsidRPr="00891F63">
        <w:rPr>
          <w:rFonts w:eastAsia="MS Mincho"/>
          <w:sz w:val="22"/>
          <w:lang w:val="en-GB"/>
        </w:rPr>
        <w:t>can</w:t>
      </w:r>
      <w:r w:rsidR="00891F63">
        <w:rPr>
          <w:rFonts w:eastAsia="MS Mincho"/>
          <w:sz w:val="22"/>
          <w:lang w:val="en-GB"/>
        </w:rPr>
        <w:t xml:space="preserve"> </w:t>
      </w:r>
      <w:r w:rsidR="00891F63" w:rsidRPr="00891F63">
        <w:rPr>
          <w:rFonts w:eastAsia="MS Mincho"/>
          <w:sz w:val="22"/>
          <w:lang w:val="en-GB"/>
        </w:rPr>
        <w:t>be</w:t>
      </w:r>
      <w:r w:rsidR="00891F63">
        <w:rPr>
          <w:rFonts w:eastAsia="MS Mincho"/>
          <w:sz w:val="22"/>
          <w:lang w:val="en-GB"/>
        </w:rPr>
        <w:t xml:space="preserve"> </w:t>
      </w:r>
      <w:r w:rsidR="00891F63" w:rsidRPr="00891F63">
        <w:rPr>
          <w:rFonts w:eastAsia="MS Mincho"/>
          <w:sz w:val="22"/>
          <w:lang w:val="en-GB"/>
        </w:rPr>
        <w:t>found</w:t>
      </w:r>
      <w:r w:rsidR="00891F63">
        <w:rPr>
          <w:rFonts w:eastAsia="MS Mincho"/>
          <w:sz w:val="22"/>
          <w:lang w:val="en-GB"/>
        </w:rPr>
        <w:t xml:space="preserve"> </w:t>
      </w:r>
      <w:r w:rsidR="00891F63" w:rsidRPr="00891F63">
        <w:rPr>
          <w:rFonts w:eastAsia="MS Mincho"/>
          <w:sz w:val="22"/>
          <w:lang w:val="en-GB"/>
        </w:rPr>
        <w:t>at:</w:t>
      </w:r>
      <w:r w:rsidR="00891F63" w:rsidRPr="00891F63">
        <w:rPr>
          <w:rFonts w:eastAsia="MS Mincho"/>
          <w:lang w:val="en-GB"/>
        </w:rPr>
        <w:t xml:space="preserve"> </w:t>
      </w:r>
      <w:hyperlink r:id="rId8" w:history="1">
        <w:r w:rsidR="00891F63" w:rsidRPr="00891F63">
          <w:rPr>
            <w:color w:val="0000FF"/>
            <w:sz w:val="22"/>
            <w:u w:val="single"/>
            <w:lang w:val="en-GB"/>
          </w:rPr>
          <w:t>https://ec.europa.eu/europeaid/funding/communication-</w:t>
        </w:r>
      </w:hyperlink>
      <w:hyperlink r:id="rId9" w:history="1">
        <w:r w:rsidR="00891F63" w:rsidRPr="00891F63">
          <w:rPr>
            <w:color w:val="0000FF"/>
            <w:sz w:val="22"/>
            <w:u w:val="single"/>
            <w:lang w:val="en-GB"/>
          </w:rPr>
          <w:t>and-visibility-manual-eu-external-actions_en</w:t>
        </w:r>
      </w:hyperlink>
    </w:p>
    <w:p w14:paraId="69382522" w14:textId="77777777" w:rsidR="00891F63" w:rsidRDefault="00B6360B" w:rsidP="00891F63">
      <w:pPr>
        <w:spacing w:line="235" w:lineRule="auto"/>
        <w:ind w:left="720" w:right="40"/>
        <w:jc w:val="both"/>
        <w:rPr>
          <w:sz w:val="22"/>
          <w:lang w:val="en-GB"/>
        </w:rPr>
      </w:pPr>
      <w:r>
        <w:rPr>
          <w:sz w:val="22"/>
          <w:lang w:val="en-GB"/>
        </w:rPr>
        <w:t>and</w:t>
      </w:r>
      <w:r w:rsidR="00891F63" w:rsidRPr="00891F63">
        <w:rPr>
          <w:sz w:val="22"/>
          <w:lang w:val="en-GB"/>
        </w:rPr>
        <w:t xml:space="preserve"> with any other provisions</w:t>
      </w:r>
      <w:r w:rsidR="00891F63">
        <w:rPr>
          <w:sz w:val="22"/>
          <w:lang w:val="en-GB"/>
        </w:rPr>
        <w:t xml:space="preserve"> </w:t>
      </w:r>
      <w:r w:rsidR="00891F63" w:rsidRPr="00891F63">
        <w:rPr>
          <w:sz w:val="22"/>
          <w:lang w:val="en-GB"/>
        </w:rPr>
        <w:t>of the Hungary-Slovakia-Romania-Ukraine</w:t>
      </w:r>
      <w:r w:rsidR="00891F63">
        <w:rPr>
          <w:sz w:val="22"/>
          <w:lang w:val="en-GB"/>
        </w:rPr>
        <w:t xml:space="preserve"> </w:t>
      </w:r>
      <w:r w:rsidR="00891F63" w:rsidRPr="00891F63">
        <w:rPr>
          <w:sz w:val="22"/>
          <w:lang w:val="en-GB"/>
        </w:rPr>
        <w:t>ENI Cross-border Cooperation Programme 2014-2020</w:t>
      </w:r>
      <w:r w:rsidR="00E10BBA">
        <w:rPr>
          <w:sz w:val="22"/>
          <w:lang w:val="en-GB"/>
        </w:rPr>
        <w:t>, as published in the web-site of the Programme</w:t>
      </w:r>
      <w:r w:rsidR="00891F63" w:rsidRPr="00891F63">
        <w:rPr>
          <w:sz w:val="22"/>
          <w:lang w:val="en-GB"/>
        </w:rPr>
        <w:t>.</w:t>
      </w:r>
    </w:p>
    <w:p w14:paraId="29F5818A" w14:textId="77777777" w:rsidR="00891F63" w:rsidRDefault="00891F63" w:rsidP="00891F63">
      <w:pPr>
        <w:tabs>
          <w:tab w:val="left" w:pos="720"/>
        </w:tabs>
        <w:spacing w:line="235" w:lineRule="auto"/>
        <w:ind w:right="40"/>
        <w:jc w:val="both"/>
        <w:rPr>
          <w:sz w:val="22"/>
          <w:lang w:val="en-GB"/>
        </w:rPr>
      </w:pPr>
    </w:p>
    <w:p w14:paraId="4A774C18" w14:textId="77777777" w:rsidR="00891F63" w:rsidRPr="00891F63" w:rsidRDefault="00891F63" w:rsidP="00C366BA">
      <w:pPr>
        <w:numPr>
          <w:ilvl w:val="1"/>
          <w:numId w:val="48"/>
        </w:numPr>
        <w:tabs>
          <w:tab w:val="clear" w:pos="390"/>
          <w:tab w:val="num" w:pos="-1260"/>
        </w:tabs>
        <w:spacing w:line="235" w:lineRule="auto"/>
        <w:ind w:left="720" w:right="40" w:hanging="720"/>
        <w:jc w:val="both"/>
        <w:rPr>
          <w:sz w:val="22"/>
          <w:lang w:val="en-GB"/>
        </w:rPr>
      </w:pPr>
      <w:r w:rsidRPr="00891F63">
        <w:rPr>
          <w:sz w:val="22"/>
          <w:lang w:val="en-GB"/>
        </w:rPr>
        <w:t>The Lead Beneficiary</w:t>
      </w:r>
      <w:r>
        <w:rPr>
          <w:sz w:val="22"/>
          <w:lang w:val="en-GB"/>
        </w:rPr>
        <w:t xml:space="preserve"> </w:t>
      </w:r>
      <w:r w:rsidRPr="00891F63">
        <w:rPr>
          <w:rFonts w:eastAsia="MS Mincho"/>
          <w:sz w:val="22"/>
          <w:lang w:val="en-GB"/>
        </w:rPr>
        <w:t>shall submit a communication plan for the approval of the Managing Authority/Joint Technical Secretariat</w:t>
      </w:r>
      <w:r>
        <w:rPr>
          <w:rFonts w:eastAsia="MS Mincho"/>
          <w:sz w:val="22"/>
          <w:lang w:val="en-GB"/>
        </w:rPr>
        <w:t xml:space="preserve"> </w:t>
      </w:r>
      <w:r w:rsidRPr="00891F63">
        <w:rPr>
          <w:sz w:val="22"/>
          <w:lang w:val="en-GB" w:eastAsia="hu-HU"/>
        </w:rPr>
        <w:t xml:space="preserve">and report on its implementation in accordance with Article </w:t>
      </w:r>
      <w:r w:rsidR="00C755BA">
        <w:rPr>
          <w:sz w:val="22"/>
          <w:lang w:val="en-GB" w:eastAsia="hu-HU"/>
        </w:rPr>
        <w:t>6</w:t>
      </w:r>
      <w:r w:rsidRPr="00891F63">
        <w:rPr>
          <w:sz w:val="22"/>
          <w:lang w:val="en-GB" w:eastAsia="hu-HU"/>
        </w:rPr>
        <w:t>.</w:t>
      </w:r>
    </w:p>
    <w:p w14:paraId="5DAF2110" w14:textId="77777777" w:rsidR="00891F63" w:rsidRPr="00891F63" w:rsidRDefault="00891F63" w:rsidP="00891F63">
      <w:pPr>
        <w:spacing w:line="250" w:lineRule="exact"/>
        <w:rPr>
          <w:sz w:val="22"/>
          <w:lang w:val="en-GB" w:eastAsia="hu-HU"/>
        </w:rPr>
      </w:pPr>
    </w:p>
    <w:p w14:paraId="229455AE" w14:textId="77777777" w:rsidR="00891F63" w:rsidRPr="00EB7C58" w:rsidRDefault="00891F63" w:rsidP="00C366BA">
      <w:pPr>
        <w:numPr>
          <w:ilvl w:val="1"/>
          <w:numId w:val="48"/>
        </w:numPr>
        <w:tabs>
          <w:tab w:val="clear" w:pos="390"/>
          <w:tab w:val="num" w:pos="-1260"/>
        </w:tabs>
        <w:spacing w:line="237" w:lineRule="auto"/>
        <w:ind w:left="720" w:right="40" w:hanging="720"/>
        <w:jc w:val="both"/>
        <w:rPr>
          <w:sz w:val="22"/>
          <w:lang w:val="en-GB"/>
        </w:rPr>
      </w:pPr>
      <w:r w:rsidRPr="00891F63">
        <w:rPr>
          <w:rFonts w:eastAsia="MS Mincho"/>
          <w:sz w:val="22"/>
          <w:lang w:val="en-GB"/>
        </w:rPr>
        <w:t xml:space="preserve">In particular, the </w:t>
      </w:r>
      <w:r w:rsidRPr="00891F63">
        <w:rPr>
          <w:rFonts w:eastAsia="MS Mincho"/>
          <w:color w:val="000000"/>
          <w:spacing w:val="17"/>
          <w:sz w:val="22"/>
          <w:szCs w:val="22"/>
          <w:lang w:val="en-GB"/>
        </w:rPr>
        <w:t xml:space="preserve">Lead </w:t>
      </w:r>
      <w:r w:rsidRPr="00891F63">
        <w:rPr>
          <w:rFonts w:eastAsia="MS Mincho"/>
          <w:sz w:val="22"/>
          <w:lang w:val="en-GB"/>
        </w:rPr>
        <w:t xml:space="preserve">Beneficiary shall mention the </w:t>
      </w:r>
      <w:r w:rsidR="004D2D4A">
        <w:rPr>
          <w:rFonts w:eastAsia="MS Mincho"/>
          <w:sz w:val="22"/>
          <w:lang w:val="en-GB"/>
        </w:rPr>
        <w:t>Project</w:t>
      </w:r>
      <w:r w:rsidRPr="00891F63">
        <w:rPr>
          <w:rFonts w:eastAsia="MS Mincho"/>
          <w:sz w:val="22"/>
          <w:lang w:val="en-GB"/>
        </w:rPr>
        <w:t xml:space="preserve"> and the European Union's financial contribution in information given to the final recipients of the </w:t>
      </w:r>
      <w:r w:rsidR="004D2D4A">
        <w:rPr>
          <w:rFonts w:eastAsia="MS Mincho"/>
          <w:sz w:val="22"/>
          <w:lang w:val="en-GB"/>
        </w:rPr>
        <w:t>Project</w:t>
      </w:r>
      <w:r w:rsidRPr="00891F63">
        <w:rPr>
          <w:rFonts w:eastAsia="MS Mincho"/>
          <w:sz w:val="22"/>
          <w:lang w:val="en-GB"/>
        </w:rPr>
        <w:t xml:space="preserve">, in its annual reports, and in any dealings with the media. </w:t>
      </w:r>
      <w:r w:rsidRPr="00EB7C58">
        <w:rPr>
          <w:rFonts w:eastAsia="MS Mincho"/>
          <w:sz w:val="22"/>
          <w:lang w:val="en-GB"/>
        </w:rPr>
        <w:t xml:space="preserve">It shall display the </w:t>
      </w:r>
      <w:r w:rsidRPr="00EB7C58">
        <w:rPr>
          <w:sz w:val="22"/>
          <w:lang w:val="en-GB"/>
        </w:rPr>
        <w:t>European Union</w:t>
      </w:r>
      <w:r w:rsidR="00EA38C9" w:rsidRPr="00EA38C9">
        <w:rPr>
          <w:rFonts w:eastAsia="MS Mincho"/>
          <w:sz w:val="22"/>
          <w:lang w:val="en-US"/>
        </w:rPr>
        <w:t xml:space="preserve"> </w:t>
      </w:r>
      <w:r w:rsidR="00EA38C9" w:rsidRPr="00BF121A">
        <w:rPr>
          <w:rFonts w:eastAsia="MS Mincho"/>
          <w:sz w:val="22"/>
          <w:lang w:val="en-US"/>
        </w:rPr>
        <w:t>and Programme</w:t>
      </w:r>
      <w:r w:rsidRPr="00EB7C58">
        <w:rPr>
          <w:rFonts w:eastAsia="MS Mincho"/>
          <w:sz w:val="22"/>
          <w:lang w:val="en-GB"/>
        </w:rPr>
        <w:t xml:space="preserve"> logo</w:t>
      </w:r>
      <w:r w:rsidR="00EA38C9" w:rsidRPr="00EB7C58">
        <w:rPr>
          <w:rFonts w:eastAsia="MS Mincho"/>
          <w:sz w:val="22"/>
          <w:lang w:val="en-GB"/>
        </w:rPr>
        <w:t>s</w:t>
      </w:r>
      <w:r w:rsidRPr="00EB7C58">
        <w:rPr>
          <w:rFonts w:eastAsia="MS Mincho"/>
          <w:sz w:val="22"/>
          <w:lang w:val="en-GB"/>
        </w:rPr>
        <w:t xml:space="preserve"> wherever appropriate.</w:t>
      </w:r>
    </w:p>
    <w:p w14:paraId="2FA7B925" w14:textId="77777777" w:rsidR="00891F63" w:rsidRPr="00EB7C58" w:rsidRDefault="00891F63" w:rsidP="00891F63">
      <w:pPr>
        <w:tabs>
          <w:tab w:val="left" w:pos="720"/>
        </w:tabs>
        <w:spacing w:line="237" w:lineRule="auto"/>
        <w:ind w:right="40"/>
        <w:jc w:val="both"/>
        <w:rPr>
          <w:sz w:val="22"/>
          <w:lang w:val="en-GB"/>
        </w:rPr>
      </w:pPr>
    </w:p>
    <w:p w14:paraId="50769E7A" w14:textId="77777777" w:rsidR="00891F63" w:rsidRPr="00891F63" w:rsidRDefault="00891F63" w:rsidP="00C366BA">
      <w:pPr>
        <w:numPr>
          <w:ilvl w:val="1"/>
          <w:numId w:val="48"/>
        </w:numPr>
        <w:tabs>
          <w:tab w:val="clear" w:pos="390"/>
          <w:tab w:val="num" w:pos="-1260"/>
        </w:tabs>
        <w:spacing w:line="238" w:lineRule="auto"/>
        <w:ind w:left="720" w:right="20" w:hanging="720"/>
        <w:jc w:val="both"/>
        <w:rPr>
          <w:sz w:val="22"/>
          <w:lang w:val="en-GB"/>
        </w:rPr>
      </w:pPr>
      <w:r w:rsidRPr="00891F63">
        <w:rPr>
          <w:sz w:val="22"/>
          <w:lang w:val="en-GB" w:eastAsia="hu-HU"/>
        </w:rPr>
        <w:t>Any notice or publication by the Beneficiary</w:t>
      </w:r>
      <w:r>
        <w:rPr>
          <w:sz w:val="22"/>
          <w:lang w:val="en-GB" w:eastAsia="hu-HU"/>
        </w:rPr>
        <w:t xml:space="preserve"> </w:t>
      </w:r>
      <w:r w:rsidRPr="00891F63">
        <w:rPr>
          <w:rFonts w:eastAsia="MS Mincho"/>
          <w:sz w:val="22"/>
          <w:lang w:val="en-GB"/>
        </w:rPr>
        <w:t xml:space="preserve">concerning the </w:t>
      </w:r>
      <w:r w:rsidR="004D2D4A">
        <w:rPr>
          <w:rFonts w:eastAsia="MS Mincho"/>
          <w:sz w:val="22"/>
          <w:lang w:val="en-GB"/>
        </w:rPr>
        <w:t>Project</w:t>
      </w:r>
      <w:r w:rsidRPr="00891F63">
        <w:rPr>
          <w:rFonts w:eastAsia="MS Mincho"/>
          <w:sz w:val="22"/>
          <w:lang w:val="en-GB"/>
        </w:rPr>
        <w:t xml:space="preserve">, including those given at </w:t>
      </w:r>
      <w:r w:rsidRPr="00891F63">
        <w:rPr>
          <w:sz w:val="22"/>
          <w:lang w:val="en-GB"/>
        </w:rPr>
        <w:t>conferences</w:t>
      </w:r>
      <w:r w:rsidRPr="00891F63">
        <w:rPr>
          <w:rFonts w:eastAsia="MS Mincho"/>
          <w:sz w:val="22"/>
          <w:lang w:val="en-GB"/>
        </w:rPr>
        <w:t xml:space="preserve"> or </w:t>
      </w:r>
      <w:r w:rsidRPr="00891F63">
        <w:rPr>
          <w:sz w:val="22"/>
          <w:lang w:val="en-GB"/>
        </w:rPr>
        <w:t>seminars, shall</w:t>
      </w:r>
      <w:r w:rsidRPr="00891F63">
        <w:rPr>
          <w:rFonts w:eastAsia="MS Mincho"/>
          <w:sz w:val="22"/>
          <w:lang w:val="en-GB"/>
        </w:rPr>
        <w:t xml:space="preserve"> specify that the </w:t>
      </w:r>
      <w:r w:rsidR="004D2D4A">
        <w:rPr>
          <w:rFonts w:eastAsia="MS Mincho"/>
          <w:sz w:val="22"/>
          <w:lang w:val="en-GB"/>
        </w:rPr>
        <w:t>Project</w:t>
      </w:r>
      <w:r w:rsidRPr="00891F63">
        <w:rPr>
          <w:rFonts w:eastAsia="MS Mincho"/>
          <w:sz w:val="22"/>
          <w:lang w:val="en-GB"/>
        </w:rPr>
        <w:t xml:space="preserve"> has received </w:t>
      </w:r>
      <w:r w:rsidRPr="00891F63">
        <w:rPr>
          <w:sz w:val="22"/>
          <w:lang w:val="en-GB"/>
        </w:rPr>
        <w:t>European Union</w:t>
      </w:r>
      <w:r w:rsidRPr="00891F63">
        <w:rPr>
          <w:rFonts w:eastAsia="MS Mincho"/>
          <w:sz w:val="22"/>
          <w:lang w:val="en-GB"/>
        </w:rPr>
        <w:t xml:space="preserve"> funding</w:t>
      </w:r>
      <w:r w:rsidR="00EA38C9">
        <w:rPr>
          <w:rFonts w:eastAsia="MS Mincho"/>
          <w:sz w:val="22"/>
          <w:lang w:val="en-GB"/>
        </w:rPr>
        <w:t xml:space="preserve"> by the Programme</w:t>
      </w:r>
      <w:r w:rsidRPr="00891F63">
        <w:rPr>
          <w:rFonts w:eastAsia="MS Mincho"/>
          <w:sz w:val="22"/>
          <w:lang w:val="en-GB"/>
        </w:rPr>
        <w:t>. Any publication by the Beneficiary</w:t>
      </w:r>
      <w:r w:rsidRPr="00891F63">
        <w:rPr>
          <w:color w:val="000000"/>
          <w:sz w:val="22"/>
          <w:szCs w:val="22"/>
          <w:lang w:val="en-GB"/>
        </w:rPr>
        <w:t>,</w:t>
      </w:r>
      <w:r w:rsidRPr="00891F63">
        <w:rPr>
          <w:rFonts w:eastAsia="MS Mincho"/>
          <w:sz w:val="22"/>
          <w:lang w:val="en-GB"/>
        </w:rPr>
        <w:t xml:space="preserve"> in whatever form and by whatever medium, including the internet, </w:t>
      </w:r>
      <w:r w:rsidRPr="00891F63">
        <w:rPr>
          <w:sz w:val="22"/>
          <w:lang w:val="en-GB"/>
        </w:rPr>
        <w:t>shall</w:t>
      </w:r>
      <w:r w:rsidRPr="00891F63">
        <w:rPr>
          <w:rFonts w:eastAsia="MS Mincho"/>
          <w:sz w:val="22"/>
          <w:lang w:val="en-GB"/>
        </w:rPr>
        <w:t xml:space="preserve"> include the following statement: </w:t>
      </w:r>
      <w:r w:rsidRPr="00891F63">
        <w:rPr>
          <w:sz w:val="22"/>
          <w:lang w:val="en-GB"/>
        </w:rPr>
        <w:t>‘</w:t>
      </w:r>
      <w:r w:rsidRPr="00891F63">
        <w:rPr>
          <w:rFonts w:eastAsia="MS Mincho"/>
          <w:sz w:val="22"/>
          <w:lang w:val="en-GB"/>
        </w:rPr>
        <w:t>This document has been produced with the financial assistance of the European Union</w:t>
      </w:r>
      <w:r w:rsidR="00EA38C9">
        <w:rPr>
          <w:rFonts w:eastAsia="MS Mincho"/>
          <w:sz w:val="22"/>
          <w:lang w:val="en-GB"/>
        </w:rPr>
        <w:t xml:space="preserve"> and the Programme</w:t>
      </w:r>
      <w:r w:rsidRPr="00891F63">
        <w:rPr>
          <w:rFonts w:eastAsia="MS Mincho"/>
          <w:sz w:val="22"/>
          <w:lang w:val="en-GB"/>
        </w:rPr>
        <w:t xml:space="preserve">. The contents of this document are the sole responsibility of </w:t>
      </w:r>
      <w:r w:rsidRPr="00891F63">
        <w:rPr>
          <w:sz w:val="22"/>
          <w:lang w:val="en-GB"/>
        </w:rPr>
        <w:t xml:space="preserve">&lt; </w:t>
      </w:r>
      <w:r w:rsidR="00106D03" w:rsidRPr="00CB01A3">
        <w:rPr>
          <w:sz w:val="22"/>
          <w:highlight w:val="yellow"/>
          <w:lang w:val="en-GB"/>
        </w:rPr>
        <w:t>Lead</w:t>
      </w:r>
      <w:r w:rsidR="00106D03" w:rsidRPr="00B655B5">
        <w:rPr>
          <w:sz w:val="22"/>
          <w:highlight w:val="yellow"/>
          <w:lang w:val="en-GB"/>
        </w:rPr>
        <w:t xml:space="preserve"> </w:t>
      </w:r>
      <w:r w:rsidRPr="00CB01A3">
        <w:rPr>
          <w:sz w:val="22"/>
          <w:highlight w:val="yellow"/>
          <w:lang w:val="en-GB"/>
        </w:rPr>
        <w:t>Beneficiary’s</w:t>
      </w:r>
      <w:r w:rsidRPr="00CB01A3">
        <w:rPr>
          <w:rFonts w:eastAsia="MS Mincho"/>
          <w:sz w:val="22"/>
          <w:highlight w:val="yellow"/>
          <w:lang w:val="en-GB"/>
        </w:rPr>
        <w:t xml:space="preserve"> name</w:t>
      </w:r>
      <w:r w:rsidRPr="00891F63">
        <w:rPr>
          <w:rFonts w:eastAsia="MS Mincho"/>
          <w:sz w:val="22"/>
          <w:lang w:val="en-GB"/>
        </w:rPr>
        <w:t xml:space="preserve"> </w:t>
      </w:r>
      <w:r w:rsidRPr="00891F63">
        <w:rPr>
          <w:sz w:val="22"/>
          <w:lang w:val="en-GB"/>
        </w:rPr>
        <w:t>&gt;</w:t>
      </w:r>
      <w:r w:rsidRPr="00891F63">
        <w:rPr>
          <w:rFonts w:eastAsia="MS Mincho"/>
          <w:sz w:val="22"/>
          <w:lang w:val="en-GB"/>
        </w:rPr>
        <w:t xml:space="preserve"> and can under no circumstances be regarded as reflecting the position of the</w:t>
      </w:r>
      <w:r w:rsidR="00EA38C9" w:rsidRPr="00EA38C9">
        <w:rPr>
          <w:rFonts w:eastAsia="MS Mincho"/>
          <w:sz w:val="22"/>
          <w:lang w:val="en-GB"/>
        </w:rPr>
        <w:t xml:space="preserve"> </w:t>
      </w:r>
      <w:r w:rsidR="00EA38C9">
        <w:rPr>
          <w:rFonts w:eastAsia="MS Mincho"/>
          <w:sz w:val="22"/>
          <w:lang w:val="en-GB"/>
        </w:rPr>
        <w:t>Managing Authority/</w:t>
      </w:r>
      <w:r w:rsidR="00EA38C9" w:rsidRPr="00BF121A">
        <w:rPr>
          <w:rFonts w:eastAsia="MS Mincho"/>
          <w:sz w:val="22"/>
          <w:lang w:val="en-GB"/>
        </w:rPr>
        <w:t xml:space="preserve"> </w:t>
      </w:r>
      <w:r w:rsidR="00EA38C9">
        <w:rPr>
          <w:rFonts w:eastAsia="MS Mincho"/>
          <w:sz w:val="22"/>
          <w:lang w:val="en-GB"/>
        </w:rPr>
        <w:t>Joint Technical Secretariat or the</w:t>
      </w:r>
      <w:r w:rsidRPr="00891F63">
        <w:rPr>
          <w:rFonts w:eastAsia="MS Mincho"/>
          <w:sz w:val="22"/>
          <w:lang w:val="en-GB"/>
        </w:rPr>
        <w:t xml:space="preserve"> European Union</w:t>
      </w:r>
      <w:r w:rsidRPr="00891F63">
        <w:rPr>
          <w:sz w:val="22"/>
          <w:lang w:val="en-GB"/>
        </w:rPr>
        <w:t>.’</w:t>
      </w:r>
    </w:p>
    <w:p w14:paraId="71AA8695" w14:textId="77777777" w:rsidR="00891F63" w:rsidRPr="00891F63" w:rsidRDefault="00891F63" w:rsidP="00891F63">
      <w:pPr>
        <w:spacing w:line="255" w:lineRule="exact"/>
        <w:rPr>
          <w:sz w:val="22"/>
          <w:lang w:val="en-GB" w:eastAsia="hu-HU"/>
        </w:rPr>
      </w:pPr>
    </w:p>
    <w:p w14:paraId="35FA0148" w14:textId="77777777" w:rsidR="00891F63" w:rsidRDefault="00891F63" w:rsidP="00C366BA">
      <w:pPr>
        <w:numPr>
          <w:ilvl w:val="1"/>
          <w:numId w:val="48"/>
        </w:numPr>
        <w:tabs>
          <w:tab w:val="clear" w:pos="390"/>
          <w:tab w:val="num" w:pos="-1260"/>
        </w:tabs>
        <w:spacing w:line="238" w:lineRule="auto"/>
        <w:ind w:left="720" w:right="40" w:hanging="720"/>
        <w:jc w:val="both"/>
        <w:rPr>
          <w:sz w:val="22"/>
          <w:lang w:val="en-GB"/>
        </w:rPr>
      </w:pPr>
      <w:r w:rsidRPr="00891F63">
        <w:rPr>
          <w:rFonts w:eastAsia="MS Mincho"/>
          <w:sz w:val="22"/>
          <w:lang w:val="en-GB"/>
        </w:rPr>
        <w:t>The Lead Beneficiary authorises the Managing</w:t>
      </w:r>
      <w:r>
        <w:rPr>
          <w:rFonts w:eastAsia="MS Mincho"/>
          <w:sz w:val="22"/>
          <w:lang w:val="en-GB"/>
        </w:rPr>
        <w:t xml:space="preserve"> </w:t>
      </w:r>
      <w:r w:rsidRPr="00891F63">
        <w:rPr>
          <w:rFonts w:eastAsia="MS Mincho"/>
          <w:sz w:val="22"/>
          <w:lang w:val="en-GB"/>
        </w:rPr>
        <w:t>Authority</w:t>
      </w:r>
      <w:r w:rsidR="00B93F0F">
        <w:rPr>
          <w:rFonts w:eastAsia="MS Mincho"/>
          <w:sz w:val="22"/>
          <w:lang w:val="en-GB"/>
        </w:rPr>
        <w:t>/Joint Technical Secretariat</w:t>
      </w:r>
      <w:r w:rsidRPr="00891F63">
        <w:rPr>
          <w:rFonts w:eastAsia="MS Mincho"/>
          <w:sz w:val="22"/>
          <w:lang w:val="en-GB"/>
        </w:rPr>
        <w:t xml:space="preserve"> and the European Commission to publish its name and address, nationality, the purpose of the grant, duration and location as well as the maximum amount of the</w:t>
      </w:r>
      <w:r w:rsidRPr="00891F63">
        <w:rPr>
          <w:sz w:val="22"/>
          <w:lang w:val="en-GB"/>
        </w:rPr>
        <w:t xml:space="preserve"> grant and the rate of funding of the </w:t>
      </w:r>
      <w:r w:rsidR="004D2D4A">
        <w:rPr>
          <w:sz w:val="22"/>
          <w:lang w:val="en-GB"/>
        </w:rPr>
        <w:t>Project</w:t>
      </w:r>
      <w:r w:rsidRPr="00891F63">
        <w:rPr>
          <w:sz w:val="22"/>
          <w:lang w:val="en-GB"/>
        </w:rPr>
        <w:t xml:space="preserve">'s costs, as laid down in </w:t>
      </w:r>
      <w:r w:rsidRPr="00EB7C58">
        <w:rPr>
          <w:sz w:val="22"/>
          <w:lang w:val="en-GB"/>
        </w:rPr>
        <w:t>Article 3</w:t>
      </w:r>
      <w:r w:rsidRPr="00891F63">
        <w:rPr>
          <w:sz w:val="22"/>
          <w:lang w:val="en-GB"/>
        </w:rPr>
        <w:t xml:space="preserve">. Derogation from publication of this information may be granted if it could endanger the Lead </w:t>
      </w:r>
      <w:r>
        <w:rPr>
          <w:sz w:val="22"/>
          <w:lang w:val="en-GB"/>
        </w:rPr>
        <w:t>Beneficiary</w:t>
      </w:r>
      <w:r w:rsidRPr="00891F63">
        <w:rPr>
          <w:sz w:val="22"/>
          <w:lang w:val="en-GB"/>
        </w:rPr>
        <w:t xml:space="preserve"> or harm his/her interest.</w:t>
      </w:r>
    </w:p>
    <w:p w14:paraId="53100A6F" w14:textId="77777777" w:rsidR="00891F63" w:rsidRDefault="00891F63" w:rsidP="00891F63">
      <w:pPr>
        <w:tabs>
          <w:tab w:val="left" w:pos="720"/>
        </w:tabs>
        <w:spacing w:line="238" w:lineRule="auto"/>
        <w:ind w:right="40"/>
        <w:jc w:val="both"/>
        <w:rPr>
          <w:sz w:val="22"/>
          <w:lang w:val="en-GB"/>
        </w:rPr>
      </w:pPr>
    </w:p>
    <w:p w14:paraId="296D3804" w14:textId="77777777" w:rsidR="00313C66" w:rsidRDefault="00C366BA" w:rsidP="00C366BA">
      <w:pPr>
        <w:spacing w:line="240" w:lineRule="atLeast"/>
        <w:jc w:val="both"/>
        <w:rPr>
          <w:b/>
          <w:lang w:val="en-GB" w:eastAsia="hu-HU"/>
        </w:rPr>
      </w:pPr>
      <w:r w:rsidRPr="008128AA">
        <w:rPr>
          <w:b/>
          <w:sz w:val="19"/>
          <w:szCs w:val="19"/>
          <w:lang w:val="en-GB" w:eastAsia="hu-HU"/>
        </w:rPr>
        <w:t>A</w:t>
      </w:r>
      <w:r w:rsidRPr="008128AA">
        <w:rPr>
          <w:rFonts w:eastAsia="MS Mincho"/>
          <w:b/>
          <w:sz w:val="19"/>
          <w:szCs w:val="19"/>
          <w:lang w:val="en-GB"/>
        </w:rPr>
        <w:t>RTICLE</w:t>
      </w:r>
      <w:r w:rsidRPr="00EB7C58">
        <w:rPr>
          <w:rFonts w:eastAsia="MS Mincho"/>
          <w:b/>
          <w:sz w:val="19"/>
          <w:szCs w:val="19"/>
          <w:lang w:val="en-GB"/>
        </w:rPr>
        <w:t xml:space="preserve"> 20 – </w:t>
      </w:r>
      <w:r w:rsidRPr="00EB7C58">
        <w:rPr>
          <w:rFonts w:eastAsia="MS Mincho"/>
          <w:b/>
          <w:szCs w:val="24"/>
          <w:lang w:val="en-GB"/>
        </w:rPr>
        <w:t>D</w:t>
      </w:r>
      <w:r w:rsidRPr="008128AA">
        <w:rPr>
          <w:rFonts w:eastAsia="MS Mincho"/>
          <w:b/>
          <w:sz w:val="19"/>
          <w:szCs w:val="19"/>
          <w:lang w:val="en-GB"/>
        </w:rPr>
        <w:t>ATA PROTECTION</w:t>
      </w:r>
    </w:p>
    <w:p w14:paraId="5E0AB650" w14:textId="77777777" w:rsidR="00933C55" w:rsidRPr="00EB7C58" w:rsidRDefault="00933C55" w:rsidP="00933C55">
      <w:pPr>
        <w:spacing w:line="248" w:lineRule="exact"/>
        <w:rPr>
          <w:sz w:val="22"/>
          <w:lang w:val="en-GB"/>
        </w:rPr>
      </w:pPr>
    </w:p>
    <w:p w14:paraId="5C00F221" w14:textId="45597C80" w:rsidR="00933C55" w:rsidRDefault="00C366BA" w:rsidP="00EB7C58">
      <w:pPr>
        <w:tabs>
          <w:tab w:val="left" w:pos="-1260"/>
        </w:tabs>
        <w:spacing w:line="238" w:lineRule="auto"/>
        <w:ind w:left="705" w:right="40" w:hanging="705"/>
        <w:jc w:val="both"/>
        <w:rPr>
          <w:sz w:val="22"/>
          <w:lang w:val="en-GB"/>
        </w:rPr>
      </w:pPr>
      <w:r>
        <w:rPr>
          <w:sz w:val="22"/>
          <w:lang w:val="en-GB"/>
        </w:rPr>
        <w:t>20.1</w:t>
      </w:r>
      <w:r>
        <w:rPr>
          <w:sz w:val="22"/>
          <w:lang w:val="en-GB"/>
        </w:rPr>
        <w:tab/>
      </w:r>
      <w:r>
        <w:rPr>
          <w:sz w:val="22"/>
          <w:lang w:val="en-GB"/>
        </w:rPr>
        <w:tab/>
      </w:r>
      <w:r w:rsidR="00933C55" w:rsidRPr="00344F74">
        <w:rPr>
          <w:sz w:val="22"/>
          <w:lang w:val="en-GB"/>
        </w:rPr>
        <w:t xml:space="preserve">Any personal data will be processed </w:t>
      </w:r>
      <w:r w:rsidR="005E1F8F">
        <w:rPr>
          <w:sz w:val="22"/>
          <w:lang w:val="en-GB"/>
        </w:rPr>
        <w:t>in accordance with applicable national legislation</w:t>
      </w:r>
      <w:r w:rsidR="005E1F8F" w:rsidRPr="00344F74">
        <w:rPr>
          <w:sz w:val="22"/>
          <w:lang w:val="en-GB"/>
        </w:rPr>
        <w:t xml:space="preserve"> </w:t>
      </w:r>
      <w:r w:rsidR="00933C55" w:rsidRPr="00344F74">
        <w:rPr>
          <w:sz w:val="22"/>
          <w:lang w:val="en-GB"/>
        </w:rPr>
        <w:t>solely for the purposes of the performance, management</w:t>
      </w:r>
      <w:r w:rsidR="00EA38C9">
        <w:rPr>
          <w:sz w:val="22"/>
          <w:lang w:val="en-GB"/>
        </w:rPr>
        <w:t xml:space="preserve">, </w:t>
      </w:r>
      <w:r w:rsidR="00933C55" w:rsidRPr="00344F74">
        <w:rPr>
          <w:sz w:val="22"/>
          <w:lang w:val="en-GB"/>
        </w:rPr>
        <w:t>monitoring</w:t>
      </w:r>
      <w:r w:rsidR="00EA38C9">
        <w:rPr>
          <w:sz w:val="22"/>
          <w:lang w:val="en-GB"/>
        </w:rPr>
        <w:t xml:space="preserve"> and control</w:t>
      </w:r>
      <w:r w:rsidR="00933C55" w:rsidRPr="00344F74">
        <w:rPr>
          <w:sz w:val="22"/>
          <w:lang w:val="en-GB"/>
        </w:rPr>
        <w:t xml:space="preserve"> of this Contract by the Managing Authority/</w:t>
      </w:r>
      <w:r w:rsidR="00EA38C9">
        <w:rPr>
          <w:sz w:val="22"/>
          <w:lang w:val="en-GB"/>
        </w:rPr>
        <w:t>Joint Technical Secretariat</w:t>
      </w:r>
      <w:r w:rsidR="00933C55" w:rsidRPr="00344F74">
        <w:rPr>
          <w:sz w:val="22"/>
          <w:lang w:val="en-GB"/>
        </w:rPr>
        <w:t xml:space="preserve"> and may also be passed to the bodies charged with monitoring or inspection tasks</w:t>
      </w:r>
      <w:r w:rsidR="00933C55" w:rsidRPr="00344F74">
        <w:rPr>
          <w:sz w:val="22"/>
          <w:lang w:val="en-GB" w:eastAsia="hu-HU"/>
        </w:rPr>
        <w:t xml:space="preserve"> under </w:t>
      </w:r>
      <w:r w:rsidR="00933C55" w:rsidRPr="00344F74">
        <w:rPr>
          <w:sz w:val="22"/>
          <w:lang w:val="en-GB"/>
        </w:rPr>
        <w:t>European Union law.</w:t>
      </w:r>
      <w:r w:rsidR="00933C55">
        <w:rPr>
          <w:sz w:val="22"/>
          <w:lang w:val="en-GB"/>
        </w:rPr>
        <w:t xml:space="preserve"> </w:t>
      </w:r>
    </w:p>
    <w:p w14:paraId="2D59F712" w14:textId="77777777" w:rsidR="00A81F85" w:rsidRDefault="00A81F85" w:rsidP="00EB7C58">
      <w:pPr>
        <w:tabs>
          <w:tab w:val="left" w:pos="-1260"/>
        </w:tabs>
        <w:spacing w:line="238" w:lineRule="auto"/>
        <w:ind w:left="705" w:right="40" w:hanging="705"/>
        <w:jc w:val="both"/>
        <w:rPr>
          <w:sz w:val="22"/>
          <w:lang w:val="en-GB"/>
        </w:rPr>
      </w:pPr>
    </w:p>
    <w:p w14:paraId="043A6947" w14:textId="77777777" w:rsidR="00A81F85" w:rsidRPr="00835407" w:rsidRDefault="00A81F85" w:rsidP="00A81F85">
      <w:pPr>
        <w:tabs>
          <w:tab w:val="left" w:pos="-1260"/>
        </w:tabs>
        <w:spacing w:line="238" w:lineRule="auto"/>
        <w:ind w:left="705" w:right="40" w:hanging="705"/>
        <w:jc w:val="both"/>
        <w:rPr>
          <w:sz w:val="22"/>
          <w:szCs w:val="22"/>
          <w:lang w:val="en-GB"/>
        </w:rPr>
      </w:pPr>
      <w:r>
        <w:rPr>
          <w:sz w:val="22"/>
          <w:lang w:val="en-GB"/>
        </w:rPr>
        <w:t>20.2</w:t>
      </w:r>
      <w:r>
        <w:rPr>
          <w:sz w:val="22"/>
          <w:lang w:val="en-GB"/>
        </w:rPr>
        <w:tab/>
        <w:t>The Lead Beneficiary declares that it has informed the contact person of this Grant Contract and all the employees affected by the procession of their personal data required for the performance of this Contract and of their rights under the General Data Protection Regulation prior to the transfer of their personal data to the Managing Authority/Joint Technical Secretariat. General information on data protection is available on the website of the Programme.</w:t>
      </w:r>
    </w:p>
    <w:p w14:paraId="431379C8" w14:textId="77777777" w:rsidR="00A81F85" w:rsidRDefault="00A81F85" w:rsidP="00EB7C58">
      <w:pPr>
        <w:tabs>
          <w:tab w:val="left" w:pos="-1260"/>
        </w:tabs>
        <w:spacing w:line="238" w:lineRule="auto"/>
        <w:ind w:left="705" w:right="40" w:hanging="705"/>
        <w:jc w:val="both"/>
        <w:rPr>
          <w:sz w:val="22"/>
          <w:lang w:val="en-GB"/>
        </w:rPr>
      </w:pPr>
    </w:p>
    <w:p w14:paraId="62C60FA2" w14:textId="314177D5" w:rsidR="00933C55" w:rsidRDefault="00A81F85" w:rsidP="000043A3">
      <w:pPr>
        <w:spacing w:line="238" w:lineRule="auto"/>
        <w:ind w:left="705" w:right="40" w:hanging="705"/>
        <w:jc w:val="both"/>
        <w:rPr>
          <w:sz w:val="22"/>
          <w:lang w:val="en-GB"/>
        </w:rPr>
      </w:pPr>
      <w:r>
        <w:rPr>
          <w:sz w:val="22"/>
          <w:lang w:val="en-GB"/>
        </w:rPr>
        <w:t>20.3</w:t>
      </w:r>
      <w:r>
        <w:rPr>
          <w:sz w:val="22"/>
          <w:lang w:val="en-GB"/>
        </w:rPr>
        <w:tab/>
      </w:r>
      <w:r w:rsidR="000043A3">
        <w:rPr>
          <w:sz w:val="22"/>
          <w:lang w:val="en-GB"/>
        </w:rPr>
        <w:tab/>
      </w:r>
      <w:r w:rsidR="00933C55" w:rsidRPr="00344F74">
        <w:rPr>
          <w:sz w:val="22"/>
          <w:lang w:val="en-GB"/>
        </w:rPr>
        <w:t>The Lead Beneficiary shall limit access and use of personal data to that strictly necessary for the performance, management</w:t>
      </w:r>
      <w:r w:rsidR="00EA38C9">
        <w:rPr>
          <w:sz w:val="22"/>
          <w:lang w:val="en-GB"/>
        </w:rPr>
        <w:t xml:space="preserve">, </w:t>
      </w:r>
      <w:r w:rsidR="00933C55" w:rsidRPr="00344F74">
        <w:rPr>
          <w:sz w:val="22"/>
          <w:lang w:val="en-GB"/>
        </w:rPr>
        <w:t>monitoring</w:t>
      </w:r>
      <w:r w:rsidR="00EA38C9">
        <w:rPr>
          <w:sz w:val="22"/>
          <w:lang w:val="en-GB"/>
        </w:rPr>
        <w:t xml:space="preserve"> and control</w:t>
      </w:r>
      <w:r w:rsidR="00933C55" w:rsidRPr="00344F74">
        <w:rPr>
          <w:sz w:val="22"/>
          <w:lang w:val="en-GB"/>
        </w:rPr>
        <w:t xml:space="preserve"> of this Contract and shall adopt all appropriate technical and organisational security measures necessary to preserve the strictest confidentiality and limit access to this data.</w:t>
      </w:r>
    </w:p>
    <w:p w14:paraId="6352A752" w14:textId="77777777" w:rsidR="00EA38C9" w:rsidRDefault="00EA38C9" w:rsidP="00B655B5">
      <w:pPr>
        <w:spacing w:line="238" w:lineRule="auto"/>
        <w:ind w:right="40"/>
        <w:jc w:val="both"/>
        <w:rPr>
          <w:sz w:val="22"/>
          <w:lang w:val="en-GB"/>
        </w:rPr>
      </w:pPr>
    </w:p>
    <w:p w14:paraId="74E9DD16" w14:textId="77777777" w:rsidR="00C366BA" w:rsidRDefault="00C366BA" w:rsidP="006B39E3">
      <w:pPr>
        <w:spacing w:before="120" w:after="120"/>
        <w:ind w:left="567" w:hanging="567"/>
        <w:jc w:val="both"/>
        <w:rPr>
          <w:rFonts w:eastAsia="MS Mincho"/>
          <w:b/>
          <w:sz w:val="19"/>
          <w:szCs w:val="19"/>
          <w:lang w:val="en-GB"/>
        </w:rPr>
      </w:pPr>
      <w:r w:rsidRPr="008128AA">
        <w:rPr>
          <w:b/>
          <w:sz w:val="19"/>
          <w:szCs w:val="19"/>
          <w:lang w:val="en-GB" w:eastAsia="hu-HU"/>
        </w:rPr>
        <w:t>A</w:t>
      </w:r>
      <w:r w:rsidRPr="008128AA">
        <w:rPr>
          <w:rFonts w:eastAsia="MS Mincho"/>
          <w:b/>
          <w:sz w:val="19"/>
          <w:szCs w:val="19"/>
          <w:lang w:val="en-GB"/>
        </w:rPr>
        <w:t>RTICLE</w:t>
      </w:r>
      <w:r>
        <w:rPr>
          <w:b/>
          <w:sz w:val="19"/>
          <w:szCs w:val="19"/>
          <w:lang w:val="en-GB"/>
        </w:rPr>
        <w:t xml:space="preserve"> 21</w:t>
      </w:r>
      <w:r w:rsidRPr="008128AA">
        <w:rPr>
          <w:b/>
          <w:sz w:val="19"/>
          <w:szCs w:val="19"/>
          <w:lang w:val="en-GB"/>
        </w:rPr>
        <w:t xml:space="preserve"> </w:t>
      </w:r>
      <w:r w:rsidRPr="00EB7C58">
        <w:rPr>
          <w:rFonts w:eastAsia="MS Mincho"/>
          <w:b/>
          <w:sz w:val="19"/>
          <w:szCs w:val="19"/>
          <w:lang w:val="en-GB"/>
        </w:rPr>
        <w:t>–</w:t>
      </w:r>
      <w:r w:rsidRPr="008128AA">
        <w:rPr>
          <w:b/>
          <w:sz w:val="19"/>
          <w:szCs w:val="19"/>
          <w:lang w:val="en-GB"/>
        </w:rPr>
        <w:t xml:space="preserve"> </w:t>
      </w:r>
      <w:r w:rsidRPr="00800A70">
        <w:rPr>
          <w:rFonts w:eastAsia="MS Mincho"/>
          <w:b/>
          <w:szCs w:val="24"/>
          <w:lang w:val="en-GB"/>
        </w:rPr>
        <w:t>C</w:t>
      </w:r>
      <w:r>
        <w:rPr>
          <w:rFonts w:eastAsia="MS Mincho"/>
          <w:b/>
          <w:sz w:val="19"/>
          <w:szCs w:val="19"/>
          <w:lang w:val="en-GB"/>
        </w:rPr>
        <w:t xml:space="preserve">ONTRACT ADDRESSES </w:t>
      </w:r>
    </w:p>
    <w:p w14:paraId="4AD38F33" w14:textId="77777777" w:rsidR="006B39E3" w:rsidRDefault="00C366BA" w:rsidP="006B39E3">
      <w:pPr>
        <w:spacing w:before="120" w:after="120"/>
        <w:ind w:left="567" w:hanging="567"/>
        <w:jc w:val="both"/>
        <w:rPr>
          <w:sz w:val="22"/>
          <w:lang w:val="en-GB"/>
        </w:rPr>
      </w:pPr>
      <w:r>
        <w:rPr>
          <w:sz w:val="22"/>
          <w:lang w:val="en-GB"/>
        </w:rPr>
        <w:t>2</w:t>
      </w:r>
      <w:r w:rsidR="006B39E3">
        <w:rPr>
          <w:sz w:val="22"/>
          <w:lang w:val="en-GB"/>
        </w:rPr>
        <w:t xml:space="preserve">1.1 </w:t>
      </w:r>
      <w:r w:rsidR="006B39E3">
        <w:rPr>
          <w:sz w:val="22"/>
          <w:lang w:val="en-GB"/>
        </w:rPr>
        <w:tab/>
        <w:t>Any communication relating to this Contract, including payment requests and attached reports, requests for changes to bank account arrangements must be in writing, state the number and title of the Project and be sent to the following addresses:</w:t>
      </w:r>
    </w:p>
    <w:p w14:paraId="31297B42" w14:textId="77777777" w:rsidR="006B39E3" w:rsidRDefault="006B39E3" w:rsidP="006B39E3">
      <w:pPr>
        <w:spacing w:before="120" w:after="120"/>
        <w:ind w:left="567"/>
        <w:jc w:val="both"/>
        <w:rPr>
          <w:sz w:val="22"/>
          <w:u w:val="single"/>
          <w:lang w:val="en-GB"/>
        </w:rPr>
      </w:pPr>
      <w:r>
        <w:rPr>
          <w:sz w:val="22"/>
          <w:u w:val="single"/>
          <w:lang w:val="en-GB"/>
        </w:rPr>
        <w:t xml:space="preserve">For the </w:t>
      </w:r>
      <w:r w:rsidRPr="00BE7B61">
        <w:rPr>
          <w:bCs/>
          <w:sz w:val="22"/>
          <w:u w:val="single"/>
          <w:lang w:val="en-GB"/>
        </w:rPr>
        <w:t>Joint Technical Secretariat</w:t>
      </w:r>
      <w:r>
        <w:rPr>
          <w:sz w:val="22"/>
          <w:u w:val="single"/>
          <w:lang w:val="en-GB"/>
        </w:rPr>
        <w:t xml:space="preserve"> (on behalf of the Managing Authority)</w:t>
      </w:r>
    </w:p>
    <w:p w14:paraId="1F6A63C0" w14:textId="19BB8841" w:rsidR="002D37DE" w:rsidRPr="00B06D45" w:rsidRDefault="006B39E3" w:rsidP="00CB01A3">
      <w:pPr>
        <w:spacing w:after="120"/>
        <w:ind w:left="567"/>
        <w:jc w:val="both"/>
        <w:rPr>
          <w:rFonts w:ascii="Book Antiqua" w:hAnsi="Book Antiqua"/>
          <w:b/>
          <w:bCs/>
          <w:sz w:val="23"/>
          <w:szCs w:val="23"/>
          <w:lang w:val="en-GB"/>
        </w:rPr>
      </w:pPr>
      <w:r w:rsidRPr="00E041B6">
        <w:rPr>
          <w:sz w:val="22"/>
          <w:lang w:val="en-GB"/>
        </w:rPr>
        <w:t xml:space="preserve">Hungary, </w:t>
      </w:r>
      <w:r w:rsidR="00604FF1" w:rsidRPr="00604FF1">
        <w:rPr>
          <w:bCs/>
          <w:sz w:val="22"/>
          <w:szCs w:val="22"/>
          <w:lang w:val="en-GB"/>
        </w:rPr>
        <w:t xml:space="preserve">H-1053 Budapest, Szép </w:t>
      </w:r>
      <w:r w:rsidR="00B30982">
        <w:rPr>
          <w:bCs/>
          <w:sz w:val="22"/>
          <w:szCs w:val="22"/>
          <w:lang w:val="en-GB"/>
        </w:rPr>
        <w:t>u.</w:t>
      </w:r>
      <w:r w:rsidR="00E041B6" w:rsidRPr="00CB01A3">
        <w:rPr>
          <w:bCs/>
          <w:sz w:val="22"/>
          <w:szCs w:val="22"/>
          <w:lang w:val="en-GB"/>
        </w:rPr>
        <w:t xml:space="preserve"> </w:t>
      </w:r>
      <w:r w:rsidR="002D37DE" w:rsidRPr="00CB01A3">
        <w:rPr>
          <w:bCs/>
          <w:sz w:val="22"/>
          <w:szCs w:val="22"/>
          <w:lang w:val="en-GB"/>
        </w:rPr>
        <w:t>2</w:t>
      </w:r>
      <w:r w:rsidR="00B30982">
        <w:rPr>
          <w:bCs/>
          <w:sz w:val="22"/>
          <w:szCs w:val="22"/>
          <w:lang w:val="en-GB"/>
        </w:rPr>
        <w:t>. 3</w:t>
      </w:r>
      <w:r w:rsidR="00B30982" w:rsidRPr="00CB01A3">
        <w:rPr>
          <w:bCs/>
          <w:sz w:val="22"/>
          <w:szCs w:val="22"/>
          <w:vertAlign w:val="superscript"/>
          <w:lang w:val="en-GB"/>
        </w:rPr>
        <w:t>rd</w:t>
      </w:r>
      <w:r w:rsidR="00B30982">
        <w:rPr>
          <w:bCs/>
          <w:sz w:val="22"/>
          <w:szCs w:val="22"/>
          <w:lang w:val="en-GB"/>
        </w:rPr>
        <w:t xml:space="preserve"> floor</w:t>
      </w:r>
    </w:p>
    <w:p w14:paraId="4F818F3F" w14:textId="77777777" w:rsidR="002D37DE" w:rsidRDefault="002D37DE" w:rsidP="006B39E3">
      <w:pPr>
        <w:spacing w:after="120"/>
        <w:ind w:left="567"/>
        <w:jc w:val="both"/>
        <w:rPr>
          <w:bCs/>
          <w:sz w:val="22"/>
          <w:szCs w:val="22"/>
          <w:lang w:val="en-GB"/>
        </w:rPr>
      </w:pPr>
    </w:p>
    <w:p w14:paraId="38613D34" w14:textId="77777777" w:rsidR="006B39E3" w:rsidRDefault="006B39E3" w:rsidP="006B39E3">
      <w:pPr>
        <w:spacing w:before="120" w:after="120"/>
        <w:ind w:left="567"/>
        <w:jc w:val="both"/>
        <w:rPr>
          <w:sz w:val="22"/>
          <w:lang w:val="en-GB"/>
        </w:rPr>
      </w:pPr>
      <w:r>
        <w:rPr>
          <w:sz w:val="22"/>
          <w:u w:val="single"/>
          <w:lang w:val="en-GB"/>
        </w:rPr>
        <w:t>For the Lead Beneficiary</w:t>
      </w:r>
    </w:p>
    <w:p w14:paraId="0575BB27" w14:textId="77777777" w:rsidR="006B39E3" w:rsidRDefault="006B39E3" w:rsidP="006B39E3">
      <w:pPr>
        <w:spacing w:before="120" w:after="120"/>
        <w:ind w:left="567"/>
        <w:jc w:val="both"/>
        <w:rPr>
          <w:sz w:val="22"/>
          <w:lang w:val="en-GB"/>
        </w:rPr>
      </w:pPr>
      <w:r>
        <w:rPr>
          <w:sz w:val="22"/>
          <w:lang w:val="en-GB"/>
        </w:rPr>
        <w:t>&lt;</w:t>
      </w:r>
      <w:r>
        <w:rPr>
          <w:sz w:val="22"/>
          <w:highlight w:val="yellow"/>
          <w:lang w:val="en-GB"/>
        </w:rPr>
        <w:t>address of the</w:t>
      </w:r>
      <w:r w:rsidR="00B6360B">
        <w:rPr>
          <w:sz w:val="22"/>
          <w:highlight w:val="yellow"/>
          <w:lang w:val="en-GB"/>
        </w:rPr>
        <w:t xml:space="preserve"> Lead</w:t>
      </w:r>
      <w:r>
        <w:rPr>
          <w:sz w:val="22"/>
          <w:highlight w:val="yellow"/>
          <w:lang w:val="en-GB"/>
        </w:rPr>
        <w:t xml:space="preserve"> Beneficiary for correspondence</w:t>
      </w:r>
      <w:r>
        <w:rPr>
          <w:sz w:val="22"/>
          <w:lang w:val="en-GB"/>
        </w:rPr>
        <w:t>&gt;</w:t>
      </w:r>
    </w:p>
    <w:p w14:paraId="109970AE" w14:textId="77777777" w:rsidR="006B39E3" w:rsidRDefault="006B39E3" w:rsidP="00C366BA">
      <w:pPr>
        <w:numPr>
          <w:ilvl w:val="1"/>
          <w:numId w:val="50"/>
        </w:numPr>
        <w:tabs>
          <w:tab w:val="clear" w:pos="390"/>
          <w:tab w:val="num" w:pos="540"/>
        </w:tabs>
        <w:spacing w:before="120" w:after="120"/>
        <w:ind w:left="540" w:hanging="540"/>
        <w:jc w:val="both"/>
        <w:rPr>
          <w:sz w:val="22"/>
          <w:lang w:val="en-GB"/>
        </w:rPr>
      </w:pPr>
      <w:r>
        <w:rPr>
          <w:sz w:val="22"/>
          <w:lang w:val="en-GB"/>
        </w:rPr>
        <w:t xml:space="preserve">The audit </w:t>
      </w:r>
      <w:r w:rsidR="00106D03">
        <w:rPr>
          <w:sz w:val="22"/>
          <w:lang w:val="en-GB"/>
        </w:rPr>
        <w:t>company</w:t>
      </w:r>
      <w:r w:rsidR="00A11EBB">
        <w:rPr>
          <w:sz w:val="22"/>
          <w:lang w:val="en-GB"/>
        </w:rPr>
        <w:t xml:space="preserve"> </w:t>
      </w:r>
      <w:r>
        <w:rPr>
          <w:sz w:val="22"/>
          <w:lang w:val="en-GB"/>
        </w:rPr>
        <w:t xml:space="preserve">which will carry out the verification(s) for the Ukrainian Lead Beneficiary and/or </w:t>
      </w:r>
      <w:r w:rsidR="00610B99">
        <w:rPr>
          <w:sz w:val="22"/>
          <w:lang w:val="en-GB"/>
        </w:rPr>
        <w:t xml:space="preserve">Ukrainian </w:t>
      </w:r>
      <w:r w:rsidR="00B6360B">
        <w:rPr>
          <w:sz w:val="22"/>
          <w:lang w:val="en-GB"/>
        </w:rPr>
        <w:t>Beneficiary(ies)</w:t>
      </w:r>
      <w:r>
        <w:rPr>
          <w:sz w:val="22"/>
          <w:lang w:val="en-GB"/>
        </w:rPr>
        <w:t xml:space="preserve">referred to </w:t>
      </w:r>
      <w:r w:rsidRPr="005069EC">
        <w:rPr>
          <w:sz w:val="22"/>
          <w:lang w:val="en-GB"/>
        </w:rPr>
        <w:t xml:space="preserve">in </w:t>
      </w:r>
      <w:r w:rsidRPr="00EB7C58">
        <w:rPr>
          <w:sz w:val="22"/>
          <w:lang w:val="en-GB"/>
        </w:rPr>
        <w:t xml:space="preserve">Article </w:t>
      </w:r>
      <w:r w:rsidR="008B5308" w:rsidRPr="00EB7C58">
        <w:rPr>
          <w:sz w:val="22"/>
          <w:lang w:val="en-GB"/>
        </w:rPr>
        <w:t>6.7</w:t>
      </w:r>
      <w:r w:rsidRPr="00EB7C58">
        <w:rPr>
          <w:sz w:val="22"/>
          <w:lang w:val="en-GB"/>
        </w:rPr>
        <w:t xml:space="preserve"> is/are</w:t>
      </w:r>
      <w:r>
        <w:rPr>
          <w:sz w:val="22"/>
          <w:lang w:val="en-GB"/>
        </w:rPr>
        <w:t xml:space="preserve"> </w:t>
      </w:r>
    </w:p>
    <w:p w14:paraId="69848ED0" w14:textId="77777777" w:rsidR="006B39E3" w:rsidRPr="00EB7C58" w:rsidRDefault="006B39E3" w:rsidP="006B39E3">
      <w:pPr>
        <w:spacing w:before="120" w:after="120"/>
        <w:ind w:firstLine="525"/>
        <w:jc w:val="both"/>
        <w:rPr>
          <w:i/>
          <w:sz w:val="22"/>
          <w:highlight w:val="yellow"/>
          <w:lang w:val="en-GB"/>
        </w:rPr>
      </w:pPr>
      <w:r w:rsidRPr="00EB7C58">
        <w:rPr>
          <w:i/>
          <w:sz w:val="22"/>
          <w:highlight w:val="yellow"/>
          <w:lang w:val="en-GB"/>
        </w:rPr>
        <w:t>&lt;</w:t>
      </w:r>
      <w:r>
        <w:rPr>
          <w:i/>
          <w:sz w:val="22"/>
          <w:highlight w:val="yellow"/>
          <w:lang w:val="en-GB"/>
        </w:rPr>
        <w:t>name, address, telephone and fax numbers&gt;</w:t>
      </w:r>
    </w:p>
    <w:p w14:paraId="1D67A5F8" w14:textId="77777777" w:rsidR="006B39E3" w:rsidRDefault="006B39E3" w:rsidP="006B39E3">
      <w:pPr>
        <w:spacing w:before="120" w:after="120"/>
        <w:ind w:firstLine="525"/>
        <w:jc w:val="both"/>
        <w:rPr>
          <w:i/>
          <w:sz w:val="22"/>
          <w:highlight w:val="yellow"/>
          <w:lang w:val="en-GB"/>
        </w:rPr>
      </w:pPr>
      <w:r w:rsidRPr="006B39E3">
        <w:rPr>
          <w:i/>
          <w:sz w:val="22"/>
          <w:highlight w:val="yellow"/>
          <w:lang w:val="en-GB"/>
        </w:rPr>
        <w:t>&lt;name, address, telephone and fax numbers&gt;</w:t>
      </w:r>
    </w:p>
    <w:p w14:paraId="2C56DDDB" w14:textId="77777777" w:rsidR="00313C66" w:rsidRPr="00313C66" w:rsidRDefault="00313C66" w:rsidP="00313C66">
      <w:pPr>
        <w:pStyle w:val="Text1"/>
        <w:spacing w:before="240" w:after="120"/>
        <w:ind w:left="567" w:hanging="567"/>
        <w:jc w:val="center"/>
        <w:rPr>
          <w:b/>
          <w:lang w:val="en-GB"/>
        </w:rPr>
      </w:pPr>
      <w:r w:rsidRPr="00782BF4">
        <w:rPr>
          <w:lang w:val="en-GB"/>
        </w:rPr>
        <w:t>***</w:t>
      </w:r>
    </w:p>
    <w:p w14:paraId="1B89EE55" w14:textId="77777777" w:rsidR="001242A5" w:rsidRDefault="00C366BA" w:rsidP="001242A5">
      <w:pPr>
        <w:pStyle w:val="Text1"/>
        <w:spacing w:before="240" w:after="120"/>
        <w:ind w:left="567" w:hanging="567"/>
        <w:jc w:val="both"/>
        <w:rPr>
          <w:b/>
          <w:i/>
          <w:lang w:val="en-GB"/>
        </w:rPr>
      </w:pPr>
      <w:r>
        <w:rPr>
          <w:b/>
          <w:lang w:val="en-GB"/>
        </w:rPr>
        <w:t>Article 22</w:t>
      </w:r>
      <w:r w:rsidR="001242A5">
        <w:rPr>
          <w:b/>
          <w:lang w:val="en-GB"/>
        </w:rPr>
        <w:t xml:space="preserve"> - </w:t>
      </w:r>
      <w:r>
        <w:rPr>
          <w:rFonts w:eastAsia="MS Mincho"/>
          <w:b/>
          <w:szCs w:val="24"/>
          <w:lang w:val="en-GB"/>
        </w:rPr>
        <w:t>A</w:t>
      </w:r>
      <w:r>
        <w:rPr>
          <w:rFonts w:eastAsia="MS Mincho"/>
          <w:b/>
          <w:sz w:val="19"/>
          <w:szCs w:val="19"/>
          <w:lang w:val="en-GB"/>
        </w:rPr>
        <w:t>NNEXES</w:t>
      </w:r>
    </w:p>
    <w:p w14:paraId="1588E934" w14:textId="77777777" w:rsidR="001242A5" w:rsidRDefault="00C366BA" w:rsidP="001242A5">
      <w:pPr>
        <w:spacing w:before="120" w:after="120"/>
        <w:ind w:left="567" w:hanging="567"/>
        <w:jc w:val="both"/>
        <w:rPr>
          <w:sz w:val="22"/>
          <w:lang w:val="en-GB"/>
        </w:rPr>
      </w:pPr>
      <w:r>
        <w:rPr>
          <w:sz w:val="22"/>
          <w:lang w:val="en-GB"/>
        </w:rPr>
        <w:t>22</w:t>
      </w:r>
      <w:r w:rsidR="001242A5" w:rsidRPr="00782BF4">
        <w:rPr>
          <w:sz w:val="22"/>
          <w:lang w:val="en-GB"/>
        </w:rPr>
        <w:t>.1</w:t>
      </w:r>
      <w:r w:rsidR="001242A5">
        <w:rPr>
          <w:sz w:val="22"/>
          <w:lang w:val="en-GB"/>
        </w:rPr>
        <w:tab/>
        <w:t>The following documents are annexed to the Contract and form an integral part of it:</w:t>
      </w:r>
    </w:p>
    <w:p w14:paraId="40673DD1" w14:textId="6636E670" w:rsidR="001242A5" w:rsidRPr="00EB7C58" w:rsidRDefault="001242A5" w:rsidP="001242A5">
      <w:pPr>
        <w:spacing w:before="120" w:after="120"/>
        <w:ind w:left="1418" w:hanging="1418"/>
        <w:jc w:val="both"/>
        <w:rPr>
          <w:sz w:val="22"/>
          <w:lang w:val="en-GB"/>
        </w:rPr>
      </w:pPr>
      <w:r>
        <w:rPr>
          <w:sz w:val="22"/>
          <w:lang w:val="en-GB"/>
        </w:rPr>
        <w:t xml:space="preserve">Annex I: </w:t>
      </w:r>
      <w:r>
        <w:rPr>
          <w:sz w:val="22"/>
          <w:lang w:val="en-GB"/>
        </w:rPr>
        <w:tab/>
      </w:r>
      <w:r w:rsidR="001705E8" w:rsidRPr="00EB7C58">
        <w:rPr>
          <w:sz w:val="22"/>
          <w:lang w:val="en-GB"/>
        </w:rPr>
        <w:t>Description of the Project</w:t>
      </w:r>
      <w:r w:rsidR="001705E8">
        <w:rPr>
          <w:sz w:val="22"/>
          <w:lang w:val="en-GB"/>
        </w:rPr>
        <w:t xml:space="preserve"> (updated </w:t>
      </w:r>
      <w:r w:rsidR="00B30982">
        <w:rPr>
          <w:sz w:val="22"/>
          <w:lang w:val="en-GB"/>
        </w:rPr>
        <w:t xml:space="preserve">sections 1-6 </w:t>
      </w:r>
      <w:r w:rsidR="001705E8">
        <w:rPr>
          <w:sz w:val="22"/>
          <w:lang w:val="en-GB"/>
        </w:rPr>
        <w:t>of the GAF</w:t>
      </w:r>
      <w:r w:rsidR="001705E8" w:rsidRPr="00EB7C58">
        <w:rPr>
          <w:sz w:val="22"/>
          <w:lang w:val="en-GB"/>
        </w:rPr>
        <w:t>)</w:t>
      </w:r>
      <w:r w:rsidR="001705E8" w:rsidDel="001705E8">
        <w:rPr>
          <w:sz w:val="22"/>
          <w:lang w:val="en-GB"/>
        </w:rPr>
        <w:t xml:space="preserve"> </w:t>
      </w:r>
    </w:p>
    <w:p w14:paraId="53BB512B" w14:textId="77777777" w:rsidR="001242A5" w:rsidRPr="00EB7C58" w:rsidRDefault="001242A5" w:rsidP="001242A5">
      <w:pPr>
        <w:pStyle w:val="Text4"/>
        <w:spacing w:before="120" w:after="120"/>
        <w:ind w:left="1418" w:hanging="1418"/>
        <w:jc w:val="both"/>
        <w:rPr>
          <w:sz w:val="22"/>
          <w:lang w:val="en-GB"/>
        </w:rPr>
      </w:pPr>
      <w:r w:rsidRPr="00EB7C58">
        <w:rPr>
          <w:sz w:val="22"/>
          <w:lang w:val="en-GB"/>
        </w:rPr>
        <w:t>Annex II:</w:t>
      </w:r>
      <w:r w:rsidRPr="00EB7C58">
        <w:rPr>
          <w:sz w:val="22"/>
          <w:lang w:val="en-GB"/>
        </w:rPr>
        <w:tab/>
      </w:r>
      <w:r w:rsidR="00F60E27" w:rsidRPr="001705E8">
        <w:rPr>
          <w:sz w:val="22"/>
          <w:lang w:val="en-GB"/>
        </w:rPr>
        <w:t>Budget</w:t>
      </w:r>
      <w:r w:rsidR="001705E8" w:rsidRPr="001705E8">
        <w:rPr>
          <w:sz w:val="22"/>
          <w:lang w:val="en-GB"/>
        </w:rPr>
        <w:t xml:space="preserve"> of the Project</w:t>
      </w:r>
      <w:r w:rsidR="00DC42DC" w:rsidRPr="00DC42DC">
        <w:rPr>
          <w:sz w:val="22"/>
          <w:lang w:val="en-GB"/>
        </w:rPr>
        <w:t xml:space="preserve"> </w:t>
      </w:r>
      <w:r w:rsidR="00DC42DC">
        <w:rPr>
          <w:sz w:val="22"/>
          <w:lang w:val="en-GB"/>
        </w:rPr>
        <w:t>indicated per B</w:t>
      </w:r>
      <w:r w:rsidR="00DC42DC" w:rsidRPr="007C3F31">
        <w:rPr>
          <w:sz w:val="22"/>
          <w:lang w:val="en-GB"/>
        </w:rPr>
        <w:t>eneficiary including ENI share in amount and in percentage</w:t>
      </w:r>
    </w:p>
    <w:p w14:paraId="5425BB15" w14:textId="77777777" w:rsidR="001242A5" w:rsidRDefault="001242A5" w:rsidP="001242A5">
      <w:pPr>
        <w:spacing w:before="120" w:after="120"/>
        <w:ind w:left="1418" w:hanging="1418"/>
        <w:jc w:val="both"/>
        <w:rPr>
          <w:lang w:val="en-GB"/>
        </w:rPr>
      </w:pPr>
      <w:r w:rsidRPr="00EB7C58">
        <w:rPr>
          <w:sz w:val="22"/>
          <w:lang w:val="en-GB"/>
        </w:rPr>
        <w:t>Annex I</w:t>
      </w:r>
      <w:r w:rsidR="00F8557C">
        <w:rPr>
          <w:sz w:val="22"/>
          <w:lang w:val="en-GB"/>
        </w:rPr>
        <w:t>II</w:t>
      </w:r>
      <w:r w:rsidRPr="00EB7C58">
        <w:rPr>
          <w:sz w:val="22"/>
          <w:lang w:val="en-GB"/>
        </w:rPr>
        <w:t>:</w:t>
      </w:r>
      <w:r w:rsidRPr="00EB7C58">
        <w:rPr>
          <w:sz w:val="22"/>
          <w:lang w:val="en-GB"/>
        </w:rPr>
        <w:tab/>
      </w:r>
      <w:r w:rsidR="005B3469" w:rsidRPr="005069EC">
        <w:rPr>
          <w:sz w:val="22"/>
          <w:lang w:val="en-GB"/>
        </w:rPr>
        <w:t>Financial identification form</w:t>
      </w:r>
    </w:p>
    <w:p w14:paraId="4686F403" w14:textId="76FC7890" w:rsidR="00106D03" w:rsidRDefault="001242A5" w:rsidP="001705E8">
      <w:pPr>
        <w:spacing w:before="120" w:after="120"/>
        <w:ind w:left="1418" w:hanging="1418"/>
        <w:jc w:val="both"/>
        <w:rPr>
          <w:sz w:val="22"/>
          <w:lang w:val="en-GB"/>
        </w:rPr>
      </w:pPr>
      <w:r>
        <w:rPr>
          <w:sz w:val="22"/>
          <w:lang w:val="en-GB"/>
        </w:rPr>
        <w:t xml:space="preserve">Annex </w:t>
      </w:r>
      <w:r w:rsidR="00F8557C">
        <w:rPr>
          <w:sz w:val="22"/>
          <w:lang w:val="en-GB"/>
        </w:rPr>
        <w:t>I</w:t>
      </w:r>
      <w:r>
        <w:rPr>
          <w:sz w:val="22"/>
          <w:lang w:val="en-GB"/>
        </w:rPr>
        <w:t>V:</w:t>
      </w:r>
      <w:r>
        <w:rPr>
          <w:sz w:val="22"/>
          <w:lang w:val="en-GB"/>
        </w:rPr>
        <w:tab/>
      </w:r>
      <w:r w:rsidR="005B3469">
        <w:rPr>
          <w:sz w:val="22"/>
          <w:lang w:val="en-GB"/>
        </w:rPr>
        <w:t>Legal Entity Sheet</w:t>
      </w:r>
    </w:p>
    <w:p w14:paraId="424BF9B2" w14:textId="2097DBB4" w:rsidR="00106D03" w:rsidRPr="00EB7C58" w:rsidRDefault="00106D03" w:rsidP="00106D03">
      <w:pPr>
        <w:spacing w:before="120" w:after="120"/>
        <w:ind w:left="1418" w:hanging="1418"/>
        <w:jc w:val="both"/>
        <w:rPr>
          <w:sz w:val="22"/>
          <w:lang w:val="en-GB"/>
        </w:rPr>
      </w:pPr>
      <w:r>
        <w:rPr>
          <w:sz w:val="22"/>
          <w:lang w:val="en-GB"/>
        </w:rPr>
        <w:t xml:space="preserve">Annex V:        </w:t>
      </w:r>
      <w:r w:rsidR="00613881">
        <w:rPr>
          <w:sz w:val="22"/>
          <w:lang w:val="en-GB"/>
        </w:rPr>
        <w:t xml:space="preserve">  </w:t>
      </w:r>
      <w:r>
        <w:rPr>
          <w:sz w:val="22"/>
          <w:lang w:val="en-GB"/>
        </w:rPr>
        <w:t>Partnership Agreement</w:t>
      </w:r>
    </w:p>
    <w:p w14:paraId="77B6FD00" w14:textId="77777777" w:rsidR="001242A5" w:rsidRPr="00EB7C58" w:rsidRDefault="001242A5" w:rsidP="001705E8">
      <w:pPr>
        <w:spacing w:before="120" w:after="120"/>
        <w:ind w:left="1418" w:hanging="1418"/>
        <w:jc w:val="both"/>
        <w:rPr>
          <w:sz w:val="22"/>
          <w:lang w:val="en-GB"/>
        </w:rPr>
      </w:pPr>
    </w:p>
    <w:p w14:paraId="4214D2F3" w14:textId="77777777" w:rsidR="00DF74AB" w:rsidRDefault="00DF74AB" w:rsidP="001242A5">
      <w:pPr>
        <w:spacing w:before="120" w:after="120"/>
        <w:ind w:left="567" w:hanging="567"/>
        <w:jc w:val="both"/>
        <w:rPr>
          <w:sz w:val="22"/>
          <w:lang w:val="en-US"/>
        </w:rPr>
      </w:pPr>
    </w:p>
    <w:p w14:paraId="33ED8820" w14:textId="77777777" w:rsidR="001242A5" w:rsidRDefault="00C366BA" w:rsidP="001242A5">
      <w:pPr>
        <w:spacing w:before="120" w:after="120"/>
        <w:ind w:left="567" w:hanging="567"/>
        <w:jc w:val="both"/>
        <w:rPr>
          <w:sz w:val="22"/>
          <w:lang w:val="en-GB"/>
        </w:rPr>
      </w:pPr>
      <w:r>
        <w:rPr>
          <w:sz w:val="22"/>
          <w:lang w:val="en-US"/>
        </w:rPr>
        <w:t>22</w:t>
      </w:r>
      <w:r w:rsidR="001242A5" w:rsidRPr="00782BF4">
        <w:rPr>
          <w:sz w:val="22"/>
          <w:lang w:val="en-GB"/>
        </w:rPr>
        <w:t>.2</w:t>
      </w:r>
      <w:r w:rsidR="001242A5" w:rsidRPr="00782BF4">
        <w:rPr>
          <w:sz w:val="22"/>
          <w:lang w:val="en-GB"/>
        </w:rPr>
        <w:tab/>
        <w:t>In the event of conflict between the provisions of the present Contract and any Annex thereto, the provisions of the Contract shall take precedence.</w:t>
      </w:r>
    </w:p>
    <w:p w14:paraId="3A8BF0EB" w14:textId="4D0BF697" w:rsidR="001705E8" w:rsidRPr="001705E8" w:rsidRDefault="00780E7A" w:rsidP="00EB7C58">
      <w:pPr>
        <w:spacing w:before="120" w:after="120"/>
        <w:jc w:val="both"/>
        <w:rPr>
          <w:sz w:val="22"/>
          <w:lang w:val="en-GB"/>
        </w:rPr>
      </w:pPr>
      <w:r>
        <w:rPr>
          <w:sz w:val="22"/>
          <w:szCs w:val="22"/>
          <w:lang w:val="en-GB"/>
        </w:rPr>
        <w:t>Done in English in</w:t>
      </w:r>
      <w:r w:rsidR="00604FF1">
        <w:rPr>
          <w:sz w:val="22"/>
          <w:szCs w:val="22"/>
          <w:lang w:val="en-GB"/>
        </w:rPr>
        <w:t xml:space="preserve"> </w:t>
      </w:r>
      <w:r w:rsidR="00604FF1" w:rsidRPr="00B821E0">
        <w:rPr>
          <w:sz w:val="22"/>
          <w:highlight w:val="yellow"/>
          <w:lang w:val="en-US"/>
        </w:rPr>
        <w:t>&lt;</w:t>
      </w:r>
      <w:r w:rsidR="008A06E3" w:rsidRPr="00CB01A3">
        <w:rPr>
          <w:i/>
          <w:sz w:val="22"/>
          <w:szCs w:val="22"/>
          <w:highlight w:val="yellow"/>
          <w:lang w:val="en-GB"/>
        </w:rPr>
        <w:t>insert the number&gt;</w:t>
      </w:r>
      <w:r w:rsidRPr="00B821E0">
        <w:rPr>
          <w:sz w:val="22"/>
          <w:lang w:val="en-GB"/>
        </w:rPr>
        <w:t xml:space="preserve"> </w:t>
      </w:r>
      <w:r>
        <w:rPr>
          <w:sz w:val="22"/>
          <w:szCs w:val="22"/>
          <w:lang w:val="en-GB"/>
        </w:rPr>
        <w:t>originals,</w:t>
      </w:r>
      <w:r>
        <w:rPr>
          <w:i/>
          <w:sz w:val="22"/>
          <w:szCs w:val="22"/>
          <w:lang w:val="en-GB"/>
        </w:rPr>
        <w:t xml:space="preserve"> </w:t>
      </w:r>
      <w:r>
        <w:rPr>
          <w:sz w:val="22"/>
          <w:szCs w:val="22"/>
          <w:lang w:val="en-GB"/>
        </w:rPr>
        <w:t>one original being for the M</w:t>
      </w:r>
      <w:r w:rsidR="006B39E3">
        <w:rPr>
          <w:sz w:val="22"/>
          <w:szCs w:val="22"/>
          <w:lang w:val="en-GB"/>
        </w:rPr>
        <w:t xml:space="preserve">anaging </w:t>
      </w:r>
      <w:r>
        <w:rPr>
          <w:sz w:val="22"/>
          <w:szCs w:val="22"/>
          <w:lang w:val="en-GB"/>
        </w:rPr>
        <w:t>A</w:t>
      </w:r>
      <w:r w:rsidR="006B39E3">
        <w:rPr>
          <w:sz w:val="22"/>
          <w:szCs w:val="22"/>
          <w:lang w:val="en-GB"/>
        </w:rPr>
        <w:t>uthority</w:t>
      </w:r>
      <w:r>
        <w:rPr>
          <w:sz w:val="22"/>
          <w:szCs w:val="22"/>
          <w:lang w:val="en-GB"/>
        </w:rPr>
        <w:t xml:space="preserve">, one original being for the Joint Technical Secretariat and </w:t>
      </w:r>
      <w:r w:rsidR="001705E8" w:rsidRPr="001705E8">
        <w:rPr>
          <w:sz w:val="22"/>
          <w:highlight w:val="yellow"/>
          <w:lang w:val="en-GB"/>
        </w:rPr>
        <w:t>&lt;</w:t>
      </w:r>
      <w:r w:rsidR="001705E8">
        <w:rPr>
          <w:i/>
          <w:sz w:val="22"/>
          <w:highlight w:val="yellow"/>
          <w:lang w:val="en-GB"/>
        </w:rPr>
        <w:t xml:space="preserve">as many </w:t>
      </w:r>
      <w:r w:rsidR="009A2203">
        <w:rPr>
          <w:i/>
          <w:sz w:val="22"/>
          <w:highlight w:val="yellow"/>
          <w:lang w:val="en-GB"/>
        </w:rPr>
        <w:t>Beneficiaries</w:t>
      </w:r>
      <w:r w:rsidR="008A06E3">
        <w:rPr>
          <w:i/>
          <w:sz w:val="22"/>
          <w:highlight w:val="yellow"/>
          <w:lang w:val="en-GB"/>
        </w:rPr>
        <w:t>+1</w:t>
      </w:r>
      <w:r w:rsidR="001705E8" w:rsidRPr="001705E8">
        <w:rPr>
          <w:i/>
          <w:sz w:val="22"/>
          <w:highlight w:val="yellow"/>
          <w:lang w:val="en-GB"/>
        </w:rPr>
        <w:t>&gt;</w:t>
      </w:r>
      <w:r w:rsidR="001705E8">
        <w:rPr>
          <w:sz w:val="22"/>
          <w:lang w:val="en-GB"/>
        </w:rPr>
        <w:t xml:space="preserve"> </w:t>
      </w:r>
      <w:r>
        <w:rPr>
          <w:sz w:val="22"/>
          <w:szCs w:val="22"/>
          <w:lang w:val="en-GB"/>
        </w:rPr>
        <w:t>original</w:t>
      </w:r>
      <w:r w:rsidR="00627B69">
        <w:rPr>
          <w:sz w:val="22"/>
          <w:szCs w:val="22"/>
          <w:lang w:val="en-GB"/>
        </w:rPr>
        <w:t>s</w:t>
      </w:r>
      <w:r>
        <w:rPr>
          <w:sz w:val="22"/>
          <w:szCs w:val="22"/>
          <w:lang w:val="en-GB"/>
        </w:rPr>
        <w:t xml:space="preserve"> being for the</w:t>
      </w:r>
      <w:r w:rsidR="009A0DB1">
        <w:rPr>
          <w:sz w:val="22"/>
          <w:szCs w:val="22"/>
          <w:lang w:val="en-GB"/>
        </w:rPr>
        <w:t xml:space="preserve"> Lead</w:t>
      </w:r>
      <w:r>
        <w:rPr>
          <w:sz w:val="22"/>
          <w:szCs w:val="22"/>
          <w:lang w:val="en-GB"/>
        </w:rPr>
        <w:t xml:space="preserve"> Beneficiary.</w:t>
      </w:r>
    </w:p>
    <w:p w14:paraId="25A6312D" w14:textId="77777777" w:rsidR="00780E7A" w:rsidRDefault="00780E7A" w:rsidP="00780E7A">
      <w:pPr>
        <w:ind w:left="5812" w:hanging="5812"/>
        <w:rPr>
          <w:sz w:val="22"/>
          <w:highlight w:val="yellow"/>
          <w:lang w:val="en-GB"/>
        </w:rPr>
      </w:pPr>
    </w:p>
    <w:tbl>
      <w:tblPr>
        <w:tblW w:w="10265" w:type="dxa"/>
        <w:jc w:val="center"/>
        <w:tblLayout w:type="fixed"/>
        <w:tblLook w:val="0000" w:firstRow="0" w:lastRow="0" w:firstColumn="0" w:lastColumn="0" w:noHBand="0" w:noVBand="0"/>
      </w:tblPr>
      <w:tblGrid>
        <w:gridCol w:w="2147"/>
        <w:gridCol w:w="2524"/>
        <w:gridCol w:w="2104"/>
        <w:gridCol w:w="3383"/>
        <w:gridCol w:w="107"/>
      </w:tblGrid>
      <w:tr w:rsidR="00780E7A" w14:paraId="7B15A656" w14:textId="77777777" w:rsidTr="00B821E0">
        <w:trPr>
          <w:jc w:val="center"/>
        </w:trPr>
        <w:tc>
          <w:tcPr>
            <w:tcW w:w="4720" w:type="dxa"/>
            <w:gridSpan w:val="2"/>
          </w:tcPr>
          <w:p w14:paraId="73B961F6" w14:textId="77777777" w:rsidR="00780E7A" w:rsidRDefault="00780E7A" w:rsidP="00000B85">
            <w:pPr>
              <w:pStyle w:val="Szvegtrzs"/>
              <w:rPr>
                <w:b/>
                <w:sz w:val="22"/>
                <w:lang w:val="en-GB"/>
              </w:rPr>
            </w:pPr>
            <w:r>
              <w:rPr>
                <w:b/>
                <w:sz w:val="22"/>
                <w:lang w:val="en-GB"/>
              </w:rPr>
              <w:t xml:space="preserve">For the Lead Beneficiary </w:t>
            </w:r>
          </w:p>
        </w:tc>
        <w:tc>
          <w:tcPr>
            <w:tcW w:w="5545" w:type="dxa"/>
            <w:gridSpan w:val="3"/>
          </w:tcPr>
          <w:p w14:paraId="29F019AC" w14:textId="77777777" w:rsidR="00780E7A" w:rsidRDefault="00780E7A" w:rsidP="00000B85">
            <w:pPr>
              <w:pStyle w:val="Szvegtrzs"/>
              <w:rPr>
                <w:b/>
                <w:sz w:val="22"/>
                <w:lang w:val="en-GB"/>
              </w:rPr>
            </w:pPr>
            <w:r>
              <w:rPr>
                <w:b/>
                <w:sz w:val="22"/>
                <w:lang w:val="en-GB"/>
              </w:rPr>
              <w:t>For the Managing Authority</w:t>
            </w:r>
          </w:p>
        </w:tc>
      </w:tr>
      <w:tr w:rsidR="00780E7A" w14:paraId="09BC220A" w14:textId="77777777" w:rsidTr="00B821E0">
        <w:trPr>
          <w:jc w:val="center"/>
        </w:trPr>
        <w:tc>
          <w:tcPr>
            <w:tcW w:w="2169" w:type="dxa"/>
          </w:tcPr>
          <w:p w14:paraId="089B1CB1" w14:textId="77777777" w:rsidR="00780E7A" w:rsidRDefault="00780E7A" w:rsidP="00000B85">
            <w:pPr>
              <w:pStyle w:val="Szvegtrzs"/>
              <w:spacing w:before="120" w:after="120"/>
              <w:rPr>
                <w:sz w:val="22"/>
                <w:lang w:val="en-GB"/>
              </w:rPr>
            </w:pPr>
            <w:r>
              <w:rPr>
                <w:sz w:val="22"/>
                <w:lang w:val="en-GB"/>
              </w:rPr>
              <w:t>Name</w:t>
            </w:r>
          </w:p>
        </w:tc>
        <w:tc>
          <w:tcPr>
            <w:tcW w:w="2551" w:type="dxa"/>
          </w:tcPr>
          <w:p w14:paraId="41A8780F" w14:textId="77777777" w:rsidR="00780E7A" w:rsidRDefault="00780E7A" w:rsidP="00000B85">
            <w:pPr>
              <w:pStyle w:val="Szvegtrzs"/>
              <w:spacing w:before="120" w:after="120"/>
              <w:rPr>
                <w:sz w:val="22"/>
                <w:lang w:val="en-GB"/>
              </w:rPr>
            </w:pPr>
          </w:p>
        </w:tc>
        <w:tc>
          <w:tcPr>
            <w:tcW w:w="2126" w:type="dxa"/>
          </w:tcPr>
          <w:p w14:paraId="7712B568" w14:textId="77777777" w:rsidR="00780E7A" w:rsidRDefault="00780E7A" w:rsidP="00000B85">
            <w:pPr>
              <w:pStyle w:val="Szvegtrzs"/>
              <w:spacing w:before="120" w:after="120"/>
              <w:rPr>
                <w:sz w:val="22"/>
                <w:lang w:val="en-GB"/>
              </w:rPr>
            </w:pPr>
            <w:r>
              <w:rPr>
                <w:sz w:val="22"/>
                <w:lang w:val="en-GB"/>
              </w:rPr>
              <w:t>Name</w:t>
            </w:r>
          </w:p>
        </w:tc>
        <w:tc>
          <w:tcPr>
            <w:tcW w:w="3419" w:type="dxa"/>
            <w:gridSpan w:val="2"/>
          </w:tcPr>
          <w:p w14:paraId="23C64E72" w14:textId="77777777" w:rsidR="00780E7A" w:rsidRDefault="00780E7A" w:rsidP="00000B85">
            <w:pPr>
              <w:pStyle w:val="Szvegtrzs"/>
              <w:spacing w:before="120" w:after="120"/>
              <w:rPr>
                <w:sz w:val="22"/>
                <w:lang w:val="en-GB"/>
              </w:rPr>
            </w:pPr>
          </w:p>
        </w:tc>
      </w:tr>
      <w:tr w:rsidR="00780E7A" w14:paraId="4AF8B7E5" w14:textId="77777777" w:rsidTr="00B821E0">
        <w:trPr>
          <w:gridAfter w:val="1"/>
          <w:wAfter w:w="108" w:type="dxa"/>
          <w:jc w:val="center"/>
        </w:trPr>
        <w:tc>
          <w:tcPr>
            <w:tcW w:w="2169" w:type="dxa"/>
          </w:tcPr>
          <w:p w14:paraId="11729D12" w14:textId="77777777" w:rsidR="00780E7A" w:rsidRDefault="00780E7A" w:rsidP="00000B85">
            <w:pPr>
              <w:pStyle w:val="Szvegtrzs"/>
              <w:spacing w:before="120" w:after="120"/>
              <w:rPr>
                <w:sz w:val="22"/>
                <w:lang w:val="en-GB"/>
              </w:rPr>
            </w:pPr>
            <w:r>
              <w:rPr>
                <w:sz w:val="22"/>
                <w:lang w:val="en-GB"/>
              </w:rPr>
              <w:t>Title</w:t>
            </w:r>
          </w:p>
        </w:tc>
        <w:tc>
          <w:tcPr>
            <w:tcW w:w="2551" w:type="dxa"/>
          </w:tcPr>
          <w:p w14:paraId="7500814B" w14:textId="77777777" w:rsidR="00780E7A" w:rsidRDefault="00780E7A" w:rsidP="00000B85">
            <w:pPr>
              <w:pStyle w:val="Szvegtrzs"/>
              <w:spacing w:before="120" w:after="120"/>
              <w:rPr>
                <w:sz w:val="22"/>
                <w:lang w:val="en-GB"/>
              </w:rPr>
            </w:pPr>
          </w:p>
        </w:tc>
        <w:tc>
          <w:tcPr>
            <w:tcW w:w="2126" w:type="dxa"/>
          </w:tcPr>
          <w:p w14:paraId="2F6D1E92" w14:textId="77777777" w:rsidR="00780E7A" w:rsidRDefault="00780E7A" w:rsidP="00000B85">
            <w:pPr>
              <w:pStyle w:val="Szvegtrzs"/>
              <w:spacing w:before="120" w:after="120"/>
              <w:rPr>
                <w:sz w:val="22"/>
                <w:lang w:val="en-GB"/>
              </w:rPr>
            </w:pPr>
            <w:r>
              <w:rPr>
                <w:sz w:val="22"/>
                <w:lang w:val="en-GB"/>
              </w:rPr>
              <w:t>Title</w:t>
            </w:r>
          </w:p>
        </w:tc>
        <w:tc>
          <w:tcPr>
            <w:tcW w:w="3419" w:type="dxa"/>
          </w:tcPr>
          <w:p w14:paraId="083A987D" w14:textId="77777777" w:rsidR="00780E7A" w:rsidRDefault="00780E7A" w:rsidP="00000B85">
            <w:pPr>
              <w:pStyle w:val="Szvegtrzs"/>
              <w:spacing w:before="120" w:after="120"/>
              <w:rPr>
                <w:sz w:val="22"/>
                <w:lang w:val="en-GB"/>
              </w:rPr>
            </w:pPr>
          </w:p>
        </w:tc>
      </w:tr>
      <w:tr w:rsidR="00780E7A" w14:paraId="2414886C" w14:textId="77777777" w:rsidTr="00B821E0">
        <w:trPr>
          <w:jc w:val="center"/>
        </w:trPr>
        <w:tc>
          <w:tcPr>
            <w:tcW w:w="2169" w:type="dxa"/>
          </w:tcPr>
          <w:p w14:paraId="42B3A6C8" w14:textId="77777777" w:rsidR="00780E7A" w:rsidRDefault="00780E7A" w:rsidP="00000B85">
            <w:pPr>
              <w:pStyle w:val="Szvegtrzs"/>
              <w:spacing w:before="120" w:after="120"/>
              <w:rPr>
                <w:sz w:val="22"/>
                <w:lang w:val="en-GB"/>
              </w:rPr>
            </w:pPr>
            <w:r>
              <w:rPr>
                <w:sz w:val="22"/>
                <w:lang w:val="en-GB"/>
              </w:rPr>
              <w:t>Signature</w:t>
            </w:r>
            <w:r w:rsidR="00B6360B">
              <w:rPr>
                <w:sz w:val="22"/>
                <w:lang w:val="en-GB"/>
              </w:rPr>
              <w:t xml:space="preserve"> and stamp</w:t>
            </w:r>
          </w:p>
        </w:tc>
        <w:tc>
          <w:tcPr>
            <w:tcW w:w="2551" w:type="dxa"/>
          </w:tcPr>
          <w:p w14:paraId="0112114A" w14:textId="77777777" w:rsidR="00780E7A" w:rsidRDefault="00780E7A" w:rsidP="00000B85">
            <w:pPr>
              <w:pStyle w:val="Szvegtrzs"/>
              <w:spacing w:before="120" w:after="120"/>
              <w:rPr>
                <w:sz w:val="22"/>
                <w:lang w:val="en-GB"/>
              </w:rPr>
            </w:pPr>
          </w:p>
        </w:tc>
        <w:tc>
          <w:tcPr>
            <w:tcW w:w="2126" w:type="dxa"/>
          </w:tcPr>
          <w:p w14:paraId="2D2DF410" w14:textId="77777777" w:rsidR="00780E7A" w:rsidRDefault="00780E7A" w:rsidP="00000B85">
            <w:pPr>
              <w:pStyle w:val="Szvegtrzs"/>
              <w:spacing w:before="120" w:after="120"/>
              <w:rPr>
                <w:sz w:val="22"/>
                <w:lang w:val="en-GB"/>
              </w:rPr>
            </w:pPr>
            <w:r>
              <w:rPr>
                <w:sz w:val="22"/>
                <w:lang w:val="en-GB"/>
              </w:rPr>
              <w:t>Signature</w:t>
            </w:r>
            <w:r w:rsidR="00B6360B">
              <w:rPr>
                <w:sz w:val="22"/>
                <w:lang w:val="en-GB"/>
              </w:rPr>
              <w:t xml:space="preserve"> and stamp</w:t>
            </w:r>
          </w:p>
        </w:tc>
        <w:tc>
          <w:tcPr>
            <w:tcW w:w="3419" w:type="dxa"/>
            <w:gridSpan w:val="2"/>
          </w:tcPr>
          <w:p w14:paraId="56F8DBC9" w14:textId="77777777" w:rsidR="00780E7A" w:rsidRDefault="00780E7A" w:rsidP="00000B85">
            <w:pPr>
              <w:pStyle w:val="Szvegtrzs"/>
              <w:spacing w:before="120" w:after="120"/>
              <w:rPr>
                <w:sz w:val="22"/>
                <w:lang w:val="en-GB"/>
              </w:rPr>
            </w:pPr>
          </w:p>
        </w:tc>
      </w:tr>
      <w:tr w:rsidR="00780E7A" w14:paraId="2DFAAD3C" w14:textId="77777777" w:rsidTr="00B821E0">
        <w:trPr>
          <w:jc w:val="center"/>
        </w:trPr>
        <w:tc>
          <w:tcPr>
            <w:tcW w:w="2169" w:type="dxa"/>
          </w:tcPr>
          <w:p w14:paraId="42C263A9" w14:textId="77777777" w:rsidR="00780E7A" w:rsidRDefault="00780E7A" w:rsidP="00000B85">
            <w:pPr>
              <w:pStyle w:val="Szvegtrzs"/>
              <w:spacing w:before="120" w:after="120"/>
              <w:rPr>
                <w:sz w:val="22"/>
                <w:lang w:val="en-GB"/>
              </w:rPr>
            </w:pPr>
            <w:r>
              <w:rPr>
                <w:sz w:val="22"/>
                <w:lang w:val="en-GB"/>
              </w:rPr>
              <w:t>Date</w:t>
            </w:r>
          </w:p>
        </w:tc>
        <w:tc>
          <w:tcPr>
            <w:tcW w:w="2551" w:type="dxa"/>
          </w:tcPr>
          <w:p w14:paraId="36762EB9" w14:textId="77777777" w:rsidR="00780E7A" w:rsidRDefault="00780E7A" w:rsidP="00000B85">
            <w:pPr>
              <w:pStyle w:val="Szvegtrzs"/>
              <w:spacing w:before="120" w:after="120"/>
              <w:rPr>
                <w:sz w:val="22"/>
                <w:lang w:val="en-GB"/>
              </w:rPr>
            </w:pPr>
          </w:p>
        </w:tc>
        <w:tc>
          <w:tcPr>
            <w:tcW w:w="2126" w:type="dxa"/>
          </w:tcPr>
          <w:p w14:paraId="6EEB515C" w14:textId="77777777" w:rsidR="00780E7A" w:rsidRDefault="00780E7A" w:rsidP="00000B85">
            <w:pPr>
              <w:pStyle w:val="Szvegtrzs"/>
              <w:spacing w:before="120" w:after="120"/>
              <w:rPr>
                <w:sz w:val="22"/>
                <w:lang w:val="en-GB"/>
              </w:rPr>
            </w:pPr>
            <w:r>
              <w:rPr>
                <w:sz w:val="22"/>
                <w:lang w:val="en-GB"/>
              </w:rPr>
              <w:t>Date</w:t>
            </w:r>
          </w:p>
        </w:tc>
        <w:tc>
          <w:tcPr>
            <w:tcW w:w="3419" w:type="dxa"/>
            <w:gridSpan w:val="2"/>
          </w:tcPr>
          <w:p w14:paraId="549D34AD" w14:textId="77777777" w:rsidR="00780E7A" w:rsidRDefault="00780E7A" w:rsidP="00000B85">
            <w:pPr>
              <w:pStyle w:val="Szvegtrzs"/>
              <w:spacing w:before="120" w:after="120"/>
              <w:rPr>
                <w:sz w:val="22"/>
                <w:lang w:val="en-GB"/>
              </w:rPr>
            </w:pPr>
          </w:p>
        </w:tc>
      </w:tr>
    </w:tbl>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67"/>
      </w:tblGrid>
      <w:tr w:rsidR="007F6C2A" w14:paraId="4DB0A5E8" w14:textId="77777777" w:rsidTr="00543D60">
        <w:trPr>
          <w:trHeight w:val="547"/>
          <w:jc w:val="center"/>
        </w:trPr>
        <w:tc>
          <w:tcPr>
            <w:tcW w:w="4536" w:type="dxa"/>
          </w:tcPr>
          <w:p w14:paraId="76C15188" w14:textId="77777777" w:rsidR="007F6C2A" w:rsidRPr="00543D60" w:rsidRDefault="007F6C2A" w:rsidP="0053389A">
            <w:pPr>
              <w:spacing w:before="120" w:after="120"/>
              <w:rPr>
                <w:sz w:val="22"/>
                <w:szCs w:val="22"/>
                <w:lang w:val="en-GB"/>
              </w:rPr>
            </w:pPr>
          </w:p>
        </w:tc>
        <w:tc>
          <w:tcPr>
            <w:tcW w:w="4667" w:type="dxa"/>
          </w:tcPr>
          <w:p w14:paraId="7161BD86" w14:textId="77777777" w:rsidR="007F6C2A" w:rsidRDefault="007F6C2A" w:rsidP="0053389A">
            <w:pPr>
              <w:spacing w:before="120" w:after="120"/>
              <w:rPr>
                <w:sz w:val="22"/>
                <w:lang w:val="en-GB"/>
              </w:rPr>
            </w:pPr>
          </w:p>
        </w:tc>
      </w:tr>
      <w:tr w:rsidR="007F6C2A" w14:paraId="093D44CD" w14:textId="77777777" w:rsidTr="00543D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4536" w:type="dxa"/>
            <w:tcBorders>
              <w:top w:val="nil"/>
              <w:left w:val="nil"/>
              <w:bottom w:val="nil"/>
              <w:right w:val="nil"/>
            </w:tcBorders>
          </w:tcPr>
          <w:p w14:paraId="41845C54" w14:textId="77777777" w:rsidR="007F6C2A" w:rsidRPr="00543D60" w:rsidRDefault="007F6C2A" w:rsidP="0053389A">
            <w:pPr>
              <w:spacing w:before="120" w:after="120"/>
              <w:rPr>
                <w:sz w:val="22"/>
                <w:szCs w:val="22"/>
                <w:lang w:val="en-GB"/>
              </w:rPr>
            </w:pPr>
          </w:p>
        </w:tc>
        <w:tc>
          <w:tcPr>
            <w:tcW w:w="4667" w:type="dxa"/>
            <w:tcBorders>
              <w:top w:val="nil"/>
              <w:left w:val="nil"/>
              <w:bottom w:val="nil"/>
              <w:right w:val="nil"/>
            </w:tcBorders>
          </w:tcPr>
          <w:p w14:paraId="0DD6EC8B" w14:textId="77777777" w:rsidR="007F6C2A" w:rsidRDefault="007F6C2A" w:rsidP="0053389A">
            <w:pPr>
              <w:spacing w:before="120" w:after="120"/>
              <w:rPr>
                <w:sz w:val="22"/>
                <w:lang w:val="en-GB"/>
              </w:rPr>
            </w:pPr>
          </w:p>
        </w:tc>
      </w:tr>
    </w:tbl>
    <w:p w14:paraId="04D4AF37" w14:textId="77777777" w:rsidR="00A74EA4" w:rsidRPr="00476A6D" w:rsidRDefault="00A74EA4" w:rsidP="001242A5">
      <w:pPr>
        <w:tabs>
          <w:tab w:val="left" w:pos="-1701"/>
          <w:tab w:val="left" w:pos="-1560"/>
          <w:tab w:val="left" w:pos="-1440"/>
        </w:tabs>
        <w:rPr>
          <w:lang w:val="en-GB"/>
        </w:rPr>
      </w:pPr>
    </w:p>
    <w:sectPr w:rsidR="00A74EA4" w:rsidRPr="00476A6D" w:rsidSect="00344F74">
      <w:headerReference w:type="default" r:id="rId10"/>
      <w:footerReference w:type="even" r:id="rId11"/>
      <w:footerReference w:type="default" r:id="rId12"/>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1B12" w14:textId="77777777" w:rsidR="00E61E48" w:rsidRDefault="00E61E48">
      <w:r>
        <w:separator/>
      </w:r>
    </w:p>
  </w:endnote>
  <w:endnote w:type="continuationSeparator" w:id="0">
    <w:p w14:paraId="3CDCFB0A" w14:textId="77777777" w:rsidR="00E61E48" w:rsidRDefault="00E61E48">
      <w:r>
        <w:continuationSeparator/>
      </w:r>
    </w:p>
  </w:endnote>
  <w:endnote w:type="continuationNotice" w:id="1">
    <w:p w14:paraId="4241D3D0" w14:textId="77777777" w:rsidR="00E61E48" w:rsidRDefault="00E6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9157" w14:textId="77777777" w:rsidR="00E61E48" w:rsidRDefault="00E61E48" w:rsidP="0074308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09EB7EE" w14:textId="77777777" w:rsidR="00E61E48" w:rsidRDefault="00E61E4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DC94" w14:textId="68D2D752" w:rsidR="00E61E48" w:rsidRDefault="00E61E48" w:rsidP="0074308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8B2215">
      <w:rPr>
        <w:rStyle w:val="Oldalszm"/>
        <w:noProof/>
      </w:rPr>
      <w:t>1</w:t>
    </w:r>
    <w:r>
      <w:rPr>
        <w:rStyle w:val="Oldalszm"/>
      </w:rPr>
      <w:fldChar w:fldCharType="end"/>
    </w:r>
  </w:p>
  <w:p w14:paraId="76BDEC55" w14:textId="77777777" w:rsidR="00E61E48" w:rsidRDefault="00E61E4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EEB6" w14:textId="77777777" w:rsidR="00E61E48" w:rsidRDefault="00E61E48">
      <w:r>
        <w:separator/>
      </w:r>
    </w:p>
  </w:footnote>
  <w:footnote w:type="continuationSeparator" w:id="0">
    <w:p w14:paraId="370E1EC2" w14:textId="77777777" w:rsidR="00E61E48" w:rsidRDefault="00E61E48">
      <w:r>
        <w:continuationSeparator/>
      </w:r>
    </w:p>
  </w:footnote>
  <w:footnote w:type="continuationNotice" w:id="1">
    <w:p w14:paraId="37B48056" w14:textId="77777777" w:rsidR="00E61E48" w:rsidRDefault="00E61E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E644" w14:textId="77777777" w:rsidR="00E61E48" w:rsidRDefault="00E61E4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89A769A"/>
    <w:lvl w:ilvl="0" w:tplc="24BEE4B6">
      <w:start w:val="1"/>
      <w:numFmt w:val="decimal"/>
      <w:lvlText w:val="1.%1."/>
      <w:lvlJc w:val="left"/>
      <w:rPr>
        <w:rFonts w:cs="Times New Roman"/>
      </w:rPr>
    </w:lvl>
    <w:lvl w:ilvl="1" w:tplc="CCE8802C">
      <w:start w:val="1"/>
      <w:numFmt w:val="lowerLetter"/>
      <w:lvlText w:val="%2)"/>
      <w:lvlJc w:val="left"/>
      <w:rPr>
        <w:rFonts w:cs="Times New Roman"/>
      </w:rPr>
    </w:lvl>
    <w:lvl w:ilvl="2" w:tplc="A252BAF4">
      <w:start w:val="1"/>
      <w:numFmt w:val="bullet"/>
      <w:lvlText w:val=""/>
      <w:lvlJc w:val="left"/>
    </w:lvl>
    <w:lvl w:ilvl="3" w:tplc="D53CE52C">
      <w:start w:val="1"/>
      <w:numFmt w:val="bullet"/>
      <w:lvlText w:val=""/>
      <w:lvlJc w:val="left"/>
    </w:lvl>
    <w:lvl w:ilvl="4" w:tplc="813E9D86">
      <w:start w:val="1"/>
      <w:numFmt w:val="bullet"/>
      <w:lvlText w:val=""/>
      <w:lvlJc w:val="left"/>
    </w:lvl>
    <w:lvl w:ilvl="5" w:tplc="C46C18EE">
      <w:start w:val="1"/>
      <w:numFmt w:val="bullet"/>
      <w:lvlText w:val=""/>
      <w:lvlJc w:val="left"/>
    </w:lvl>
    <w:lvl w:ilvl="6" w:tplc="BC64D2EA">
      <w:start w:val="1"/>
      <w:numFmt w:val="bullet"/>
      <w:lvlText w:val=""/>
      <w:lvlJc w:val="left"/>
    </w:lvl>
    <w:lvl w:ilvl="7" w:tplc="EB12C830">
      <w:start w:val="1"/>
      <w:numFmt w:val="bullet"/>
      <w:lvlText w:val=""/>
      <w:lvlJc w:val="left"/>
    </w:lvl>
    <w:lvl w:ilvl="8" w:tplc="83608E5C">
      <w:start w:val="1"/>
      <w:numFmt w:val="bullet"/>
      <w:lvlText w:val=""/>
      <w:lvlJc w:val="left"/>
    </w:lvl>
  </w:abstractNum>
  <w:abstractNum w:abstractNumId="1" w15:restartNumberingAfterBreak="0">
    <w:nsid w:val="00000002"/>
    <w:multiLevelType w:val="hybridMultilevel"/>
    <w:tmpl w:val="54E49EB4"/>
    <w:lvl w:ilvl="0" w:tplc="65E45394">
      <w:start w:val="6"/>
      <w:numFmt w:val="decimal"/>
      <w:lvlText w:val="1.%1."/>
      <w:lvlJc w:val="left"/>
      <w:rPr>
        <w:rFonts w:cs="Times New Roman"/>
      </w:rPr>
    </w:lvl>
    <w:lvl w:ilvl="1" w:tplc="AF98033C">
      <w:start w:val="1"/>
      <w:numFmt w:val="lowerLetter"/>
      <w:lvlText w:val="%2)"/>
      <w:lvlJc w:val="left"/>
      <w:rPr>
        <w:rFonts w:cs="Times New Roman"/>
      </w:rPr>
    </w:lvl>
    <w:lvl w:ilvl="2" w:tplc="978436F8">
      <w:start w:val="1"/>
      <w:numFmt w:val="bullet"/>
      <w:lvlText w:val=""/>
      <w:lvlJc w:val="left"/>
    </w:lvl>
    <w:lvl w:ilvl="3" w:tplc="14601422">
      <w:start w:val="1"/>
      <w:numFmt w:val="bullet"/>
      <w:lvlText w:val=""/>
      <w:lvlJc w:val="left"/>
    </w:lvl>
    <w:lvl w:ilvl="4" w:tplc="BA722EEE">
      <w:start w:val="1"/>
      <w:numFmt w:val="bullet"/>
      <w:lvlText w:val=""/>
      <w:lvlJc w:val="left"/>
    </w:lvl>
    <w:lvl w:ilvl="5" w:tplc="B61E1A68">
      <w:start w:val="1"/>
      <w:numFmt w:val="bullet"/>
      <w:lvlText w:val=""/>
      <w:lvlJc w:val="left"/>
    </w:lvl>
    <w:lvl w:ilvl="6" w:tplc="61486ADA">
      <w:start w:val="1"/>
      <w:numFmt w:val="bullet"/>
      <w:lvlText w:val=""/>
      <w:lvlJc w:val="left"/>
    </w:lvl>
    <w:lvl w:ilvl="7" w:tplc="91829AE6">
      <w:start w:val="1"/>
      <w:numFmt w:val="bullet"/>
      <w:lvlText w:val=""/>
      <w:lvlJc w:val="left"/>
    </w:lvl>
    <w:lvl w:ilvl="8" w:tplc="FE9EACAC">
      <w:start w:val="1"/>
      <w:numFmt w:val="bullet"/>
      <w:lvlText w:val=""/>
      <w:lvlJc w:val="left"/>
    </w:lvl>
  </w:abstractNum>
  <w:abstractNum w:abstractNumId="2" w15:restartNumberingAfterBreak="0">
    <w:nsid w:val="00000003"/>
    <w:multiLevelType w:val="hybridMultilevel"/>
    <w:tmpl w:val="71F32454"/>
    <w:lvl w:ilvl="0" w:tplc="250214DE">
      <w:start w:val="1"/>
      <w:numFmt w:val="decimal"/>
      <w:lvlText w:val="2.%1."/>
      <w:lvlJc w:val="left"/>
      <w:rPr>
        <w:rFonts w:cs="Times New Roman"/>
      </w:rPr>
    </w:lvl>
    <w:lvl w:ilvl="1" w:tplc="D256EE6C">
      <w:start w:val="1"/>
      <w:numFmt w:val="lowerLetter"/>
      <w:lvlText w:val="%2)"/>
      <w:lvlJc w:val="left"/>
      <w:rPr>
        <w:rFonts w:cs="Times New Roman"/>
      </w:rPr>
    </w:lvl>
    <w:lvl w:ilvl="2" w:tplc="47CE1034">
      <w:start w:val="1"/>
      <w:numFmt w:val="bullet"/>
      <w:lvlText w:val=""/>
      <w:lvlJc w:val="left"/>
    </w:lvl>
    <w:lvl w:ilvl="3" w:tplc="FBD25FD4">
      <w:start w:val="1"/>
      <w:numFmt w:val="bullet"/>
      <w:lvlText w:val=""/>
      <w:lvlJc w:val="left"/>
    </w:lvl>
    <w:lvl w:ilvl="4" w:tplc="AFC48A60">
      <w:start w:val="1"/>
      <w:numFmt w:val="bullet"/>
      <w:lvlText w:val=""/>
      <w:lvlJc w:val="left"/>
    </w:lvl>
    <w:lvl w:ilvl="5" w:tplc="178804A8">
      <w:start w:val="1"/>
      <w:numFmt w:val="bullet"/>
      <w:lvlText w:val=""/>
      <w:lvlJc w:val="left"/>
    </w:lvl>
    <w:lvl w:ilvl="6" w:tplc="043E4042">
      <w:start w:val="1"/>
      <w:numFmt w:val="bullet"/>
      <w:lvlText w:val=""/>
      <w:lvlJc w:val="left"/>
    </w:lvl>
    <w:lvl w:ilvl="7" w:tplc="A7E6B5F8">
      <w:start w:val="1"/>
      <w:numFmt w:val="bullet"/>
      <w:lvlText w:val=""/>
      <w:lvlJc w:val="left"/>
    </w:lvl>
    <w:lvl w:ilvl="8" w:tplc="7340CC44">
      <w:start w:val="1"/>
      <w:numFmt w:val="bullet"/>
      <w:lvlText w:val=""/>
      <w:lvlJc w:val="left"/>
    </w:lvl>
  </w:abstractNum>
  <w:abstractNum w:abstractNumId="3" w15:restartNumberingAfterBreak="0">
    <w:nsid w:val="00000004"/>
    <w:multiLevelType w:val="hybridMultilevel"/>
    <w:tmpl w:val="2CA88610"/>
    <w:lvl w:ilvl="0" w:tplc="93E895C6">
      <w:start w:val="2"/>
      <w:numFmt w:val="lowerLetter"/>
      <w:lvlText w:val="%1)"/>
      <w:lvlJc w:val="left"/>
      <w:rPr>
        <w:rFonts w:cs="Times New Roman"/>
      </w:rPr>
    </w:lvl>
    <w:lvl w:ilvl="1" w:tplc="61626332">
      <w:start w:val="4"/>
      <w:numFmt w:val="lowerLetter"/>
      <w:lvlText w:val="%2)"/>
      <w:lvlJc w:val="left"/>
      <w:rPr>
        <w:rFonts w:cs="Times New Roman"/>
      </w:rPr>
    </w:lvl>
    <w:lvl w:ilvl="2" w:tplc="104479E2">
      <w:start w:val="1"/>
      <w:numFmt w:val="bullet"/>
      <w:lvlText w:val=""/>
      <w:lvlJc w:val="left"/>
    </w:lvl>
    <w:lvl w:ilvl="3" w:tplc="6438183A">
      <w:start w:val="1"/>
      <w:numFmt w:val="bullet"/>
      <w:lvlText w:val=""/>
      <w:lvlJc w:val="left"/>
    </w:lvl>
    <w:lvl w:ilvl="4" w:tplc="B84A9BE0">
      <w:start w:val="1"/>
      <w:numFmt w:val="bullet"/>
      <w:lvlText w:val=""/>
      <w:lvlJc w:val="left"/>
    </w:lvl>
    <w:lvl w:ilvl="5" w:tplc="6BE25C4A">
      <w:start w:val="1"/>
      <w:numFmt w:val="bullet"/>
      <w:lvlText w:val=""/>
      <w:lvlJc w:val="left"/>
    </w:lvl>
    <w:lvl w:ilvl="6" w:tplc="EC3A2748">
      <w:start w:val="1"/>
      <w:numFmt w:val="bullet"/>
      <w:lvlText w:val=""/>
      <w:lvlJc w:val="left"/>
    </w:lvl>
    <w:lvl w:ilvl="7" w:tplc="58587C34">
      <w:start w:val="1"/>
      <w:numFmt w:val="bullet"/>
      <w:lvlText w:val=""/>
      <w:lvlJc w:val="left"/>
    </w:lvl>
    <w:lvl w:ilvl="8" w:tplc="43EC04C8">
      <w:start w:val="1"/>
      <w:numFmt w:val="bullet"/>
      <w:lvlText w:val=""/>
      <w:lvlJc w:val="left"/>
    </w:lvl>
  </w:abstractNum>
  <w:abstractNum w:abstractNumId="4" w15:restartNumberingAfterBreak="0">
    <w:nsid w:val="00000006"/>
    <w:multiLevelType w:val="hybridMultilevel"/>
    <w:tmpl w:val="02901D82"/>
    <w:lvl w:ilvl="0" w:tplc="49A47BF4">
      <w:start w:val="2"/>
      <w:numFmt w:val="decimal"/>
      <w:lvlText w:val="2.%1."/>
      <w:lvlJc w:val="left"/>
      <w:rPr>
        <w:rFonts w:cs="Times New Roman"/>
      </w:rPr>
    </w:lvl>
    <w:lvl w:ilvl="1" w:tplc="D38676E6">
      <w:start w:val="1"/>
      <w:numFmt w:val="lowerLetter"/>
      <w:lvlText w:val="%2)"/>
      <w:lvlJc w:val="left"/>
      <w:rPr>
        <w:rFonts w:cs="Times New Roman"/>
      </w:rPr>
    </w:lvl>
    <w:lvl w:ilvl="2" w:tplc="ED1E3296">
      <w:start w:val="1"/>
      <w:numFmt w:val="bullet"/>
      <w:lvlText w:val=""/>
      <w:lvlJc w:val="left"/>
    </w:lvl>
    <w:lvl w:ilvl="3" w:tplc="189EE0C2">
      <w:start w:val="1"/>
      <w:numFmt w:val="bullet"/>
      <w:lvlText w:val=""/>
      <w:lvlJc w:val="left"/>
    </w:lvl>
    <w:lvl w:ilvl="4" w:tplc="124A1CE6">
      <w:start w:val="1"/>
      <w:numFmt w:val="bullet"/>
      <w:lvlText w:val=""/>
      <w:lvlJc w:val="left"/>
    </w:lvl>
    <w:lvl w:ilvl="5" w:tplc="F454D6B2">
      <w:start w:val="1"/>
      <w:numFmt w:val="bullet"/>
      <w:lvlText w:val=""/>
      <w:lvlJc w:val="left"/>
    </w:lvl>
    <w:lvl w:ilvl="6" w:tplc="1ED8C14E">
      <w:start w:val="1"/>
      <w:numFmt w:val="bullet"/>
      <w:lvlText w:val=""/>
      <w:lvlJc w:val="left"/>
    </w:lvl>
    <w:lvl w:ilvl="7" w:tplc="6F906B94">
      <w:start w:val="1"/>
      <w:numFmt w:val="bullet"/>
      <w:lvlText w:val=""/>
      <w:lvlJc w:val="left"/>
    </w:lvl>
    <w:lvl w:ilvl="8" w:tplc="78E670F0">
      <w:start w:val="1"/>
      <w:numFmt w:val="bullet"/>
      <w:lvlText w:val=""/>
      <w:lvlJc w:val="left"/>
    </w:lvl>
  </w:abstractNum>
  <w:abstractNum w:abstractNumId="5" w15:restartNumberingAfterBreak="0">
    <w:nsid w:val="00000007"/>
    <w:multiLevelType w:val="hybridMultilevel"/>
    <w:tmpl w:val="3A95F874"/>
    <w:lvl w:ilvl="0" w:tplc="9FE0F6E8">
      <w:start w:val="1"/>
      <w:numFmt w:val="decimal"/>
      <w:lvlText w:val="3.%1."/>
      <w:lvlJc w:val="left"/>
      <w:rPr>
        <w:rFonts w:cs="Times New Roman"/>
      </w:rPr>
    </w:lvl>
    <w:lvl w:ilvl="1" w:tplc="CF4627B0">
      <w:start w:val="1"/>
      <w:numFmt w:val="bullet"/>
      <w:lvlText w:val=""/>
      <w:lvlJc w:val="left"/>
    </w:lvl>
    <w:lvl w:ilvl="2" w:tplc="ED38188E">
      <w:start w:val="1"/>
      <w:numFmt w:val="bullet"/>
      <w:lvlText w:val=""/>
      <w:lvlJc w:val="left"/>
    </w:lvl>
    <w:lvl w:ilvl="3" w:tplc="7F50BFAE">
      <w:start w:val="1"/>
      <w:numFmt w:val="bullet"/>
      <w:lvlText w:val=""/>
      <w:lvlJc w:val="left"/>
    </w:lvl>
    <w:lvl w:ilvl="4" w:tplc="0916F5BC">
      <w:start w:val="1"/>
      <w:numFmt w:val="bullet"/>
      <w:lvlText w:val=""/>
      <w:lvlJc w:val="left"/>
    </w:lvl>
    <w:lvl w:ilvl="5" w:tplc="F2CACAC0">
      <w:start w:val="1"/>
      <w:numFmt w:val="bullet"/>
      <w:lvlText w:val=""/>
      <w:lvlJc w:val="left"/>
    </w:lvl>
    <w:lvl w:ilvl="6" w:tplc="DDBC027A">
      <w:start w:val="1"/>
      <w:numFmt w:val="bullet"/>
      <w:lvlText w:val=""/>
      <w:lvlJc w:val="left"/>
    </w:lvl>
    <w:lvl w:ilvl="7" w:tplc="3F12E9E6">
      <w:start w:val="1"/>
      <w:numFmt w:val="bullet"/>
      <w:lvlText w:val=""/>
      <w:lvlJc w:val="left"/>
    </w:lvl>
    <w:lvl w:ilvl="8" w:tplc="A7D0866E">
      <w:start w:val="1"/>
      <w:numFmt w:val="bullet"/>
      <w:lvlText w:val=""/>
      <w:lvlJc w:val="left"/>
    </w:lvl>
  </w:abstractNum>
  <w:abstractNum w:abstractNumId="6" w15:restartNumberingAfterBreak="0">
    <w:nsid w:val="0000000A"/>
    <w:multiLevelType w:val="hybridMultilevel"/>
    <w:tmpl w:val="7C3DBD3C"/>
    <w:lvl w:ilvl="0" w:tplc="6386A874">
      <w:start w:val="1"/>
      <w:numFmt w:val="decimal"/>
      <w:lvlText w:val="6.%1."/>
      <w:lvlJc w:val="left"/>
      <w:rPr>
        <w:rFonts w:cs="Times New Roman"/>
      </w:rPr>
    </w:lvl>
    <w:lvl w:ilvl="1" w:tplc="FE3027D2">
      <w:start w:val="1"/>
      <w:numFmt w:val="bullet"/>
      <w:lvlText w:val=""/>
      <w:lvlJc w:val="left"/>
    </w:lvl>
    <w:lvl w:ilvl="2" w:tplc="27844BB4">
      <w:start w:val="1"/>
      <w:numFmt w:val="bullet"/>
      <w:lvlText w:val=""/>
      <w:lvlJc w:val="left"/>
    </w:lvl>
    <w:lvl w:ilvl="3" w:tplc="B204C0DE">
      <w:start w:val="1"/>
      <w:numFmt w:val="bullet"/>
      <w:lvlText w:val=""/>
      <w:lvlJc w:val="left"/>
    </w:lvl>
    <w:lvl w:ilvl="4" w:tplc="86029CF6">
      <w:start w:val="1"/>
      <w:numFmt w:val="bullet"/>
      <w:lvlText w:val=""/>
      <w:lvlJc w:val="left"/>
    </w:lvl>
    <w:lvl w:ilvl="5" w:tplc="19088F08">
      <w:start w:val="1"/>
      <w:numFmt w:val="bullet"/>
      <w:lvlText w:val=""/>
      <w:lvlJc w:val="left"/>
    </w:lvl>
    <w:lvl w:ilvl="6" w:tplc="8F5EA9C6">
      <w:start w:val="1"/>
      <w:numFmt w:val="bullet"/>
      <w:lvlText w:val=""/>
      <w:lvlJc w:val="left"/>
    </w:lvl>
    <w:lvl w:ilvl="7" w:tplc="BBE282C8">
      <w:start w:val="1"/>
      <w:numFmt w:val="bullet"/>
      <w:lvlText w:val=""/>
      <w:lvlJc w:val="left"/>
    </w:lvl>
    <w:lvl w:ilvl="8" w:tplc="A4AA9B0E">
      <w:start w:val="1"/>
      <w:numFmt w:val="bullet"/>
      <w:lvlText w:val=""/>
      <w:lvlJc w:val="left"/>
    </w:lvl>
  </w:abstractNum>
  <w:abstractNum w:abstractNumId="7" w15:restartNumberingAfterBreak="0">
    <w:nsid w:val="00000014"/>
    <w:multiLevelType w:val="hybridMultilevel"/>
    <w:tmpl w:val="05072366"/>
    <w:lvl w:ilvl="0" w:tplc="0438258A">
      <w:start w:val="1"/>
      <w:numFmt w:val="decimal"/>
      <w:lvlText w:val="12.%1."/>
      <w:lvlJc w:val="left"/>
      <w:rPr>
        <w:rFonts w:cs="Times New Roman"/>
      </w:rPr>
    </w:lvl>
    <w:lvl w:ilvl="1" w:tplc="85C8B7A6">
      <w:start w:val="1"/>
      <w:numFmt w:val="lowerLetter"/>
      <w:lvlText w:val="%2)"/>
      <w:lvlJc w:val="left"/>
      <w:rPr>
        <w:rFonts w:cs="Times New Roman"/>
      </w:rPr>
    </w:lvl>
    <w:lvl w:ilvl="2" w:tplc="DD0006A4">
      <w:start w:val="1"/>
      <w:numFmt w:val="bullet"/>
      <w:lvlText w:val=""/>
      <w:lvlJc w:val="left"/>
    </w:lvl>
    <w:lvl w:ilvl="3" w:tplc="246A6172">
      <w:start w:val="1"/>
      <w:numFmt w:val="bullet"/>
      <w:lvlText w:val=""/>
      <w:lvlJc w:val="left"/>
    </w:lvl>
    <w:lvl w:ilvl="4" w:tplc="CBA4F4F2">
      <w:start w:val="1"/>
      <w:numFmt w:val="bullet"/>
      <w:lvlText w:val=""/>
      <w:lvlJc w:val="left"/>
    </w:lvl>
    <w:lvl w:ilvl="5" w:tplc="81CA80C8">
      <w:start w:val="1"/>
      <w:numFmt w:val="bullet"/>
      <w:lvlText w:val=""/>
      <w:lvlJc w:val="left"/>
    </w:lvl>
    <w:lvl w:ilvl="6" w:tplc="E04A11D8">
      <w:start w:val="1"/>
      <w:numFmt w:val="bullet"/>
      <w:lvlText w:val=""/>
      <w:lvlJc w:val="left"/>
    </w:lvl>
    <w:lvl w:ilvl="7" w:tplc="F418C946">
      <w:start w:val="1"/>
      <w:numFmt w:val="bullet"/>
      <w:lvlText w:val=""/>
      <w:lvlJc w:val="left"/>
    </w:lvl>
    <w:lvl w:ilvl="8" w:tplc="246A6210">
      <w:start w:val="1"/>
      <w:numFmt w:val="bullet"/>
      <w:lvlText w:val=""/>
      <w:lvlJc w:val="left"/>
    </w:lvl>
  </w:abstractNum>
  <w:abstractNum w:abstractNumId="8" w15:restartNumberingAfterBreak="0">
    <w:nsid w:val="00000015"/>
    <w:multiLevelType w:val="hybridMultilevel"/>
    <w:tmpl w:val="3804823E"/>
    <w:lvl w:ilvl="0" w:tplc="10D62680">
      <w:start w:val="8"/>
      <w:numFmt w:val="lowerLetter"/>
      <w:lvlText w:val="%1)"/>
      <w:lvlJc w:val="left"/>
      <w:rPr>
        <w:rFonts w:cs="Times New Roman"/>
      </w:rPr>
    </w:lvl>
    <w:lvl w:ilvl="1" w:tplc="5096EE52">
      <w:start w:val="1"/>
      <w:numFmt w:val="bullet"/>
      <w:lvlText w:val=""/>
      <w:lvlJc w:val="left"/>
    </w:lvl>
    <w:lvl w:ilvl="2" w:tplc="3FDA16A6">
      <w:start w:val="1"/>
      <w:numFmt w:val="bullet"/>
      <w:lvlText w:val=""/>
      <w:lvlJc w:val="left"/>
    </w:lvl>
    <w:lvl w:ilvl="3" w:tplc="28940DCE">
      <w:start w:val="1"/>
      <w:numFmt w:val="bullet"/>
      <w:lvlText w:val=""/>
      <w:lvlJc w:val="left"/>
    </w:lvl>
    <w:lvl w:ilvl="4" w:tplc="1728DBBC">
      <w:start w:val="1"/>
      <w:numFmt w:val="bullet"/>
      <w:lvlText w:val=""/>
      <w:lvlJc w:val="left"/>
    </w:lvl>
    <w:lvl w:ilvl="5" w:tplc="511E71B8">
      <w:start w:val="1"/>
      <w:numFmt w:val="bullet"/>
      <w:lvlText w:val=""/>
      <w:lvlJc w:val="left"/>
    </w:lvl>
    <w:lvl w:ilvl="6" w:tplc="26889E90">
      <w:start w:val="1"/>
      <w:numFmt w:val="bullet"/>
      <w:lvlText w:val=""/>
      <w:lvlJc w:val="left"/>
    </w:lvl>
    <w:lvl w:ilvl="7" w:tplc="951CE1C8">
      <w:start w:val="1"/>
      <w:numFmt w:val="bullet"/>
      <w:lvlText w:val=""/>
      <w:lvlJc w:val="left"/>
    </w:lvl>
    <w:lvl w:ilvl="8" w:tplc="69D0AB32">
      <w:start w:val="1"/>
      <w:numFmt w:val="bullet"/>
      <w:lvlText w:val=""/>
      <w:lvlJc w:val="left"/>
    </w:lvl>
  </w:abstractNum>
  <w:abstractNum w:abstractNumId="9" w15:restartNumberingAfterBreak="0">
    <w:nsid w:val="00000016"/>
    <w:multiLevelType w:val="hybridMultilevel"/>
    <w:tmpl w:val="77465F00"/>
    <w:lvl w:ilvl="0" w:tplc="453C65B2">
      <w:start w:val="3"/>
      <w:numFmt w:val="decimal"/>
      <w:lvlText w:val="12.%1."/>
      <w:lvlJc w:val="left"/>
      <w:rPr>
        <w:rFonts w:cs="Times New Roman"/>
      </w:rPr>
    </w:lvl>
    <w:lvl w:ilvl="1" w:tplc="DD606696">
      <w:start w:val="1"/>
      <w:numFmt w:val="bullet"/>
      <w:lvlText w:val=""/>
      <w:lvlJc w:val="left"/>
    </w:lvl>
    <w:lvl w:ilvl="2" w:tplc="DF566F5A">
      <w:start w:val="1"/>
      <w:numFmt w:val="bullet"/>
      <w:lvlText w:val=""/>
      <w:lvlJc w:val="left"/>
    </w:lvl>
    <w:lvl w:ilvl="3" w:tplc="46F0DA5C">
      <w:start w:val="1"/>
      <w:numFmt w:val="bullet"/>
      <w:lvlText w:val=""/>
      <w:lvlJc w:val="left"/>
    </w:lvl>
    <w:lvl w:ilvl="4" w:tplc="98B4D73A">
      <w:start w:val="1"/>
      <w:numFmt w:val="bullet"/>
      <w:lvlText w:val=""/>
      <w:lvlJc w:val="left"/>
    </w:lvl>
    <w:lvl w:ilvl="5" w:tplc="58D0B7EC">
      <w:start w:val="1"/>
      <w:numFmt w:val="bullet"/>
      <w:lvlText w:val=""/>
      <w:lvlJc w:val="left"/>
    </w:lvl>
    <w:lvl w:ilvl="6" w:tplc="87FEB190">
      <w:start w:val="1"/>
      <w:numFmt w:val="bullet"/>
      <w:lvlText w:val=""/>
      <w:lvlJc w:val="left"/>
    </w:lvl>
    <w:lvl w:ilvl="7" w:tplc="57C0E096">
      <w:start w:val="1"/>
      <w:numFmt w:val="bullet"/>
      <w:lvlText w:val=""/>
      <w:lvlJc w:val="left"/>
    </w:lvl>
    <w:lvl w:ilvl="8" w:tplc="7114689C">
      <w:start w:val="1"/>
      <w:numFmt w:val="bullet"/>
      <w:lvlText w:val=""/>
      <w:lvlJc w:val="left"/>
    </w:lvl>
  </w:abstractNum>
  <w:abstractNum w:abstractNumId="10" w15:restartNumberingAfterBreak="0">
    <w:nsid w:val="00000018"/>
    <w:multiLevelType w:val="hybridMultilevel"/>
    <w:tmpl w:val="5C482A96"/>
    <w:lvl w:ilvl="0" w:tplc="33188010">
      <w:start w:val="1"/>
      <w:numFmt w:val="decimal"/>
      <w:lvlText w:val="13.%1."/>
      <w:lvlJc w:val="left"/>
      <w:rPr>
        <w:rFonts w:cs="Times New Roman"/>
      </w:rPr>
    </w:lvl>
    <w:lvl w:ilvl="1" w:tplc="4B9E7594">
      <w:start w:val="1"/>
      <w:numFmt w:val="bullet"/>
      <w:lvlText w:val=""/>
      <w:lvlJc w:val="left"/>
    </w:lvl>
    <w:lvl w:ilvl="2" w:tplc="5374F068">
      <w:start w:val="1"/>
      <w:numFmt w:val="bullet"/>
      <w:lvlText w:val=""/>
      <w:lvlJc w:val="left"/>
    </w:lvl>
    <w:lvl w:ilvl="3" w:tplc="68AC0F8A">
      <w:start w:val="1"/>
      <w:numFmt w:val="bullet"/>
      <w:lvlText w:val=""/>
      <w:lvlJc w:val="left"/>
    </w:lvl>
    <w:lvl w:ilvl="4" w:tplc="82C43D5A">
      <w:start w:val="1"/>
      <w:numFmt w:val="bullet"/>
      <w:lvlText w:val=""/>
      <w:lvlJc w:val="left"/>
    </w:lvl>
    <w:lvl w:ilvl="5" w:tplc="036A3768">
      <w:start w:val="1"/>
      <w:numFmt w:val="bullet"/>
      <w:lvlText w:val=""/>
      <w:lvlJc w:val="left"/>
    </w:lvl>
    <w:lvl w:ilvl="6" w:tplc="DD24362C">
      <w:start w:val="1"/>
      <w:numFmt w:val="bullet"/>
      <w:lvlText w:val=""/>
      <w:lvlJc w:val="left"/>
    </w:lvl>
    <w:lvl w:ilvl="7" w:tplc="9BD83764">
      <w:start w:val="1"/>
      <w:numFmt w:val="bullet"/>
      <w:lvlText w:val=""/>
      <w:lvlJc w:val="left"/>
    </w:lvl>
    <w:lvl w:ilvl="8" w:tplc="6480F59A">
      <w:start w:val="1"/>
      <w:numFmt w:val="bullet"/>
      <w:lvlText w:val=""/>
      <w:lvlJc w:val="left"/>
    </w:lvl>
  </w:abstractNum>
  <w:abstractNum w:abstractNumId="11" w15:restartNumberingAfterBreak="0">
    <w:nsid w:val="00000019"/>
    <w:multiLevelType w:val="hybridMultilevel"/>
    <w:tmpl w:val="2463B9EA"/>
    <w:lvl w:ilvl="0" w:tplc="BF849B50">
      <w:start w:val="3"/>
      <w:numFmt w:val="decimal"/>
      <w:lvlText w:val="13.%1."/>
      <w:lvlJc w:val="left"/>
      <w:rPr>
        <w:rFonts w:cs="Times New Roman"/>
      </w:rPr>
    </w:lvl>
    <w:lvl w:ilvl="1" w:tplc="DDC6A250">
      <w:start w:val="1"/>
      <w:numFmt w:val="bullet"/>
      <w:lvlText w:val=""/>
      <w:lvlJc w:val="left"/>
    </w:lvl>
    <w:lvl w:ilvl="2" w:tplc="6F9EA20A">
      <w:start w:val="1"/>
      <w:numFmt w:val="bullet"/>
      <w:lvlText w:val=""/>
      <w:lvlJc w:val="left"/>
    </w:lvl>
    <w:lvl w:ilvl="3" w:tplc="EBD63408">
      <w:start w:val="1"/>
      <w:numFmt w:val="bullet"/>
      <w:lvlText w:val=""/>
      <w:lvlJc w:val="left"/>
    </w:lvl>
    <w:lvl w:ilvl="4" w:tplc="6DD63250">
      <w:start w:val="1"/>
      <w:numFmt w:val="bullet"/>
      <w:lvlText w:val=""/>
      <w:lvlJc w:val="left"/>
    </w:lvl>
    <w:lvl w:ilvl="5" w:tplc="8EDC0C32">
      <w:start w:val="1"/>
      <w:numFmt w:val="bullet"/>
      <w:lvlText w:val=""/>
      <w:lvlJc w:val="left"/>
    </w:lvl>
    <w:lvl w:ilvl="6" w:tplc="1E5039EE">
      <w:start w:val="1"/>
      <w:numFmt w:val="bullet"/>
      <w:lvlText w:val=""/>
      <w:lvlJc w:val="left"/>
    </w:lvl>
    <w:lvl w:ilvl="7" w:tplc="BEB00E38">
      <w:start w:val="1"/>
      <w:numFmt w:val="bullet"/>
      <w:lvlText w:val=""/>
      <w:lvlJc w:val="left"/>
    </w:lvl>
    <w:lvl w:ilvl="8" w:tplc="BC547C44">
      <w:start w:val="1"/>
      <w:numFmt w:val="bullet"/>
      <w:lvlText w:val=""/>
      <w:lvlJc w:val="left"/>
    </w:lvl>
  </w:abstractNum>
  <w:abstractNum w:abstractNumId="12" w15:restartNumberingAfterBreak="0">
    <w:nsid w:val="0000001A"/>
    <w:multiLevelType w:val="hybridMultilevel"/>
    <w:tmpl w:val="5E884ADC"/>
    <w:lvl w:ilvl="0" w:tplc="70389CBE">
      <w:start w:val="1"/>
      <w:numFmt w:val="decimal"/>
      <w:lvlText w:val="14.%1."/>
      <w:lvlJc w:val="left"/>
      <w:rPr>
        <w:rFonts w:cs="Times New Roman"/>
      </w:rPr>
    </w:lvl>
    <w:lvl w:ilvl="1" w:tplc="92207482">
      <w:start w:val="1"/>
      <w:numFmt w:val="lowerLetter"/>
      <w:lvlText w:val="%2)"/>
      <w:lvlJc w:val="left"/>
      <w:rPr>
        <w:rFonts w:cs="Times New Roman"/>
      </w:rPr>
    </w:lvl>
    <w:lvl w:ilvl="2" w:tplc="21F28784">
      <w:start w:val="1"/>
      <w:numFmt w:val="lowerRoman"/>
      <w:lvlText w:val="(%3)"/>
      <w:lvlJc w:val="left"/>
      <w:rPr>
        <w:rFonts w:cs="Times New Roman"/>
      </w:rPr>
    </w:lvl>
    <w:lvl w:ilvl="3" w:tplc="4E86E3BE">
      <w:start w:val="1"/>
      <w:numFmt w:val="bullet"/>
      <w:lvlText w:val=""/>
      <w:lvlJc w:val="left"/>
    </w:lvl>
    <w:lvl w:ilvl="4" w:tplc="B0AE7BAE">
      <w:start w:val="1"/>
      <w:numFmt w:val="bullet"/>
      <w:lvlText w:val=""/>
      <w:lvlJc w:val="left"/>
    </w:lvl>
    <w:lvl w:ilvl="5" w:tplc="25D2599C">
      <w:start w:val="1"/>
      <w:numFmt w:val="bullet"/>
      <w:lvlText w:val=""/>
      <w:lvlJc w:val="left"/>
    </w:lvl>
    <w:lvl w:ilvl="6" w:tplc="128CFDF6">
      <w:start w:val="1"/>
      <w:numFmt w:val="bullet"/>
      <w:lvlText w:val=""/>
      <w:lvlJc w:val="left"/>
    </w:lvl>
    <w:lvl w:ilvl="7" w:tplc="8B9A297C">
      <w:start w:val="1"/>
      <w:numFmt w:val="bullet"/>
      <w:lvlText w:val=""/>
      <w:lvlJc w:val="left"/>
    </w:lvl>
    <w:lvl w:ilvl="8" w:tplc="05364614">
      <w:start w:val="1"/>
      <w:numFmt w:val="bullet"/>
      <w:lvlText w:val=""/>
      <w:lvlJc w:val="left"/>
    </w:lvl>
  </w:abstractNum>
  <w:abstractNum w:abstractNumId="13" w15:restartNumberingAfterBreak="0">
    <w:nsid w:val="0000001B"/>
    <w:multiLevelType w:val="hybridMultilevel"/>
    <w:tmpl w:val="51EAD36A"/>
    <w:lvl w:ilvl="0" w:tplc="DA1E35BA">
      <w:start w:val="6"/>
      <w:numFmt w:val="lowerLetter"/>
      <w:lvlText w:val="%1)"/>
      <w:lvlJc w:val="left"/>
      <w:rPr>
        <w:rFonts w:cs="Times New Roman"/>
      </w:rPr>
    </w:lvl>
    <w:lvl w:ilvl="1" w:tplc="7FF0ACB4">
      <w:start w:val="1"/>
      <w:numFmt w:val="bullet"/>
      <w:lvlText w:val=""/>
      <w:lvlJc w:val="left"/>
    </w:lvl>
    <w:lvl w:ilvl="2" w:tplc="1144C5A6">
      <w:start w:val="1"/>
      <w:numFmt w:val="bullet"/>
      <w:lvlText w:val=""/>
      <w:lvlJc w:val="left"/>
    </w:lvl>
    <w:lvl w:ilvl="3" w:tplc="0382F3BA">
      <w:start w:val="1"/>
      <w:numFmt w:val="bullet"/>
      <w:lvlText w:val=""/>
      <w:lvlJc w:val="left"/>
    </w:lvl>
    <w:lvl w:ilvl="4" w:tplc="ECB8D8D2">
      <w:start w:val="1"/>
      <w:numFmt w:val="bullet"/>
      <w:lvlText w:val=""/>
      <w:lvlJc w:val="left"/>
    </w:lvl>
    <w:lvl w:ilvl="5" w:tplc="A60E0CDA">
      <w:start w:val="1"/>
      <w:numFmt w:val="bullet"/>
      <w:lvlText w:val=""/>
      <w:lvlJc w:val="left"/>
    </w:lvl>
    <w:lvl w:ilvl="6" w:tplc="45DEC6BC">
      <w:start w:val="1"/>
      <w:numFmt w:val="bullet"/>
      <w:lvlText w:val=""/>
      <w:lvlJc w:val="left"/>
    </w:lvl>
    <w:lvl w:ilvl="7" w:tplc="C302CE6E">
      <w:start w:val="1"/>
      <w:numFmt w:val="bullet"/>
      <w:lvlText w:val=""/>
      <w:lvlJc w:val="left"/>
    </w:lvl>
    <w:lvl w:ilvl="8" w:tplc="D5D00676">
      <w:start w:val="1"/>
      <w:numFmt w:val="bullet"/>
      <w:lvlText w:val=""/>
      <w:lvlJc w:val="left"/>
    </w:lvl>
  </w:abstractNum>
  <w:abstractNum w:abstractNumId="14" w15:restartNumberingAfterBreak="0">
    <w:nsid w:val="0000001C"/>
    <w:multiLevelType w:val="hybridMultilevel"/>
    <w:tmpl w:val="2D517796"/>
    <w:lvl w:ilvl="0" w:tplc="49906EEE">
      <w:start w:val="2"/>
      <w:numFmt w:val="decimal"/>
      <w:lvlText w:val="14.%1."/>
      <w:lvlJc w:val="left"/>
      <w:rPr>
        <w:rFonts w:cs="Times New Roman"/>
      </w:rPr>
    </w:lvl>
    <w:lvl w:ilvl="1" w:tplc="011044FC">
      <w:start w:val="1"/>
      <w:numFmt w:val="lowerLetter"/>
      <w:lvlText w:val="%2)"/>
      <w:lvlJc w:val="left"/>
      <w:rPr>
        <w:rFonts w:cs="Times New Roman"/>
      </w:rPr>
    </w:lvl>
    <w:lvl w:ilvl="2" w:tplc="02F6EE3E">
      <w:start w:val="1"/>
      <w:numFmt w:val="bullet"/>
      <w:lvlText w:val=""/>
      <w:lvlJc w:val="left"/>
    </w:lvl>
    <w:lvl w:ilvl="3" w:tplc="64125C52">
      <w:start w:val="1"/>
      <w:numFmt w:val="bullet"/>
      <w:lvlText w:val=""/>
      <w:lvlJc w:val="left"/>
    </w:lvl>
    <w:lvl w:ilvl="4" w:tplc="1EDE9E82">
      <w:start w:val="1"/>
      <w:numFmt w:val="bullet"/>
      <w:lvlText w:val=""/>
      <w:lvlJc w:val="left"/>
    </w:lvl>
    <w:lvl w:ilvl="5" w:tplc="6270E026">
      <w:start w:val="1"/>
      <w:numFmt w:val="bullet"/>
      <w:lvlText w:val=""/>
      <w:lvlJc w:val="left"/>
    </w:lvl>
    <w:lvl w:ilvl="6" w:tplc="8DFCA92E">
      <w:start w:val="1"/>
      <w:numFmt w:val="bullet"/>
      <w:lvlText w:val=""/>
      <w:lvlJc w:val="left"/>
    </w:lvl>
    <w:lvl w:ilvl="7" w:tplc="D786CC7A">
      <w:start w:val="1"/>
      <w:numFmt w:val="bullet"/>
      <w:lvlText w:val=""/>
      <w:lvlJc w:val="left"/>
    </w:lvl>
    <w:lvl w:ilvl="8" w:tplc="1B2A8A8C">
      <w:start w:val="1"/>
      <w:numFmt w:val="bullet"/>
      <w:lvlText w:val=""/>
      <w:lvlJc w:val="left"/>
    </w:lvl>
  </w:abstractNum>
  <w:abstractNum w:abstractNumId="15" w15:restartNumberingAfterBreak="0">
    <w:nsid w:val="0000001D"/>
    <w:multiLevelType w:val="hybridMultilevel"/>
    <w:tmpl w:val="580BD78E"/>
    <w:lvl w:ilvl="0" w:tplc="D5B06874">
      <w:start w:val="3"/>
      <w:numFmt w:val="decimal"/>
      <w:lvlText w:val="14.%1."/>
      <w:lvlJc w:val="left"/>
      <w:rPr>
        <w:rFonts w:cs="Times New Roman"/>
      </w:rPr>
    </w:lvl>
    <w:lvl w:ilvl="1" w:tplc="8F229A5C">
      <w:start w:val="1"/>
      <w:numFmt w:val="lowerLetter"/>
      <w:lvlText w:val="%2)"/>
      <w:lvlJc w:val="left"/>
      <w:rPr>
        <w:rFonts w:cs="Times New Roman"/>
      </w:rPr>
    </w:lvl>
    <w:lvl w:ilvl="2" w:tplc="4CBC19F6">
      <w:start w:val="1"/>
      <w:numFmt w:val="bullet"/>
      <w:lvlText w:val=""/>
      <w:lvlJc w:val="left"/>
    </w:lvl>
    <w:lvl w:ilvl="3" w:tplc="61D0BC4C">
      <w:start w:val="1"/>
      <w:numFmt w:val="bullet"/>
      <w:lvlText w:val=""/>
      <w:lvlJc w:val="left"/>
    </w:lvl>
    <w:lvl w:ilvl="4" w:tplc="63901DF8">
      <w:start w:val="1"/>
      <w:numFmt w:val="bullet"/>
      <w:lvlText w:val=""/>
      <w:lvlJc w:val="left"/>
    </w:lvl>
    <w:lvl w:ilvl="5" w:tplc="209A06D0">
      <w:start w:val="1"/>
      <w:numFmt w:val="bullet"/>
      <w:lvlText w:val=""/>
      <w:lvlJc w:val="left"/>
    </w:lvl>
    <w:lvl w:ilvl="6" w:tplc="9F8AE1FC">
      <w:start w:val="1"/>
      <w:numFmt w:val="bullet"/>
      <w:lvlText w:val=""/>
      <w:lvlJc w:val="left"/>
    </w:lvl>
    <w:lvl w:ilvl="7" w:tplc="422CE40A">
      <w:start w:val="1"/>
      <w:numFmt w:val="bullet"/>
      <w:lvlText w:val=""/>
      <w:lvlJc w:val="left"/>
    </w:lvl>
    <w:lvl w:ilvl="8" w:tplc="D160F09A">
      <w:start w:val="1"/>
      <w:numFmt w:val="bullet"/>
      <w:lvlText w:val=""/>
      <w:lvlJc w:val="left"/>
    </w:lvl>
  </w:abstractNum>
  <w:abstractNum w:abstractNumId="16" w15:restartNumberingAfterBreak="0">
    <w:nsid w:val="0000001E"/>
    <w:multiLevelType w:val="hybridMultilevel"/>
    <w:tmpl w:val="153EA438"/>
    <w:lvl w:ilvl="0" w:tplc="71A433DA">
      <w:start w:val="5"/>
      <w:numFmt w:val="decimal"/>
      <w:lvlText w:val="14.%1."/>
      <w:lvlJc w:val="left"/>
      <w:rPr>
        <w:rFonts w:cs="Times New Roman"/>
      </w:rPr>
    </w:lvl>
    <w:lvl w:ilvl="1" w:tplc="7EF8737E">
      <w:start w:val="1"/>
      <w:numFmt w:val="lowerLetter"/>
      <w:lvlText w:val="%2)"/>
      <w:lvlJc w:val="left"/>
      <w:rPr>
        <w:rFonts w:cs="Times New Roman"/>
      </w:rPr>
    </w:lvl>
    <w:lvl w:ilvl="2" w:tplc="41801670">
      <w:start w:val="1"/>
      <w:numFmt w:val="bullet"/>
      <w:lvlText w:val=""/>
      <w:lvlJc w:val="left"/>
    </w:lvl>
    <w:lvl w:ilvl="3" w:tplc="0A8ABBDA">
      <w:start w:val="1"/>
      <w:numFmt w:val="bullet"/>
      <w:lvlText w:val=""/>
      <w:lvlJc w:val="left"/>
    </w:lvl>
    <w:lvl w:ilvl="4" w:tplc="3C1205C6">
      <w:start w:val="1"/>
      <w:numFmt w:val="bullet"/>
      <w:lvlText w:val=""/>
      <w:lvlJc w:val="left"/>
    </w:lvl>
    <w:lvl w:ilvl="5" w:tplc="C1043658">
      <w:start w:val="1"/>
      <w:numFmt w:val="bullet"/>
      <w:lvlText w:val=""/>
      <w:lvlJc w:val="left"/>
    </w:lvl>
    <w:lvl w:ilvl="6" w:tplc="37923052">
      <w:start w:val="1"/>
      <w:numFmt w:val="bullet"/>
      <w:lvlText w:val=""/>
      <w:lvlJc w:val="left"/>
    </w:lvl>
    <w:lvl w:ilvl="7" w:tplc="2D184B94">
      <w:start w:val="1"/>
      <w:numFmt w:val="bullet"/>
      <w:lvlText w:val=""/>
      <w:lvlJc w:val="left"/>
    </w:lvl>
    <w:lvl w:ilvl="8" w:tplc="DB56F222">
      <w:start w:val="1"/>
      <w:numFmt w:val="bullet"/>
      <w:lvlText w:val=""/>
      <w:lvlJc w:val="left"/>
    </w:lvl>
  </w:abstractNum>
  <w:abstractNum w:abstractNumId="17" w15:restartNumberingAfterBreak="0">
    <w:nsid w:val="0000002B"/>
    <w:multiLevelType w:val="hybridMultilevel"/>
    <w:tmpl w:val="38437FDA"/>
    <w:lvl w:ilvl="0" w:tplc="00EE29AE">
      <w:start w:val="8"/>
      <w:numFmt w:val="decimal"/>
      <w:lvlText w:val="15.%1."/>
      <w:lvlJc w:val="left"/>
      <w:rPr>
        <w:rFonts w:cs="Times New Roman"/>
      </w:rPr>
    </w:lvl>
    <w:lvl w:ilvl="1" w:tplc="3B3E27C4">
      <w:start w:val="1"/>
      <w:numFmt w:val="bullet"/>
      <w:lvlText w:val=""/>
      <w:lvlJc w:val="left"/>
    </w:lvl>
    <w:lvl w:ilvl="2" w:tplc="E6784AE4">
      <w:start w:val="1"/>
      <w:numFmt w:val="bullet"/>
      <w:lvlText w:val=""/>
      <w:lvlJc w:val="left"/>
    </w:lvl>
    <w:lvl w:ilvl="3" w:tplc="641045FA">
      <w:start w:val="1"/>
      <w:numFmt w:val="bullet"/>
      <w:lvlText w:val=""/>
      <w:lvlJc w:val="left"/>
    </w:lvl>
    <w:lvl w:ilvl="4" w:tplc="F5F8CD8E">
      <w:start w:val="1"/>
      <w:numFmt w:val="bullet"/>
      <w:lvlText w:val=""/>
      <w:lvlJc w:val="left"/>
    </w:lvl>
    <w:lvl w:ilvl="5" w:tplc="741A6E76">
      <w:start w:val="1"/>
      <w:numFmt w:val="bullet"/>
      <w:lvlText w:val=""/>
      <w:lvlJc w:val="left"/>
    </w:lvl>
    <w:lvl w:ilvl="6" w:tplc="0D306DBA">
      <w:start w:val="1"/>
      <w:numFmt w:val="bullet"/>
      <w:lvlText w:val=""/>
      <w:lvlJc w:val="left"/>
    </w:lvl>
    <w:lvl w:ilvl="7" w:tplc="1C44A148">
      <w:start w:val="1"/>
      <w:numFmt w:val="bullet"/>
      <w:lvlText w:val=""/>
      <w:lvlJc w:val="left"/>
    </w:lvl>
    <w:lvl w:ilvl="8" w:tplc="CBE0E286">
      <w:start w:val="1"/>
      <w:numFmt w:val="bullet"/>
      <w:lvlText w:val=""/>
      <w:lvlJc w:val="left"/>
    </w:lvl>
  </w:abstractNum>
  <w:abstractNum w:abstractNumId="18" w15:restartNumberingAfterBreak="0">
    <w:nsid w:val="0000002C"/>
    <w:multiLevelType w:val="hybridMultilevel"/>
    <w:tmpl w:val="7644A45C"/>
    <w:lvl w:ilvl="0" w:tplc="2C4A8BBE">
      <w:start w:val="10"/>
      <w:numFmt w:val="decimal"/>
      <w:lvlText w:val="15.%1."/>
      <w:lvlJc w:val="left"/>
      <w:rPr>
        <w:rFonts w:cs="Times New Roman"/>
      </w:rPr>
    </w:lvl>
    <w:lvl w:ilvl="1" w:tplc="65A02326">
      <w:start w:val="1"/>
      <w:numFmt w:val="bullet"/>
      <w:lvlText w:val=""/>
      <w:lvlJc w:val="left"/>
    </w:lvl>
    <w:lvl w:ilvl="2" w:tplc="E4A634DA">
      <w:start w:val="1"/>
      <w:numFmt w:val="bullet"/>
      <w:lvlText w:val=""/>
      <w:lvlJc w:val="left"/>
    </w:lvl>
    <w:lvl w:ilvl="3" w:tplc="1052796A">
      <w:start w:val="1"/>
      <w:numFmt w:val="bullet"/>
      <w:lvlText w:val=""/>
      <w:lvlJc w:val="left"/>
    </w:lvl>
    <w:lvl w:ilvl="4" w:tplc="7C843662">
      <w:start w:val="1"/>
      <w:numFmt w:val="bullet"/>
      <w:lvlText w:val=""/>
      <w:lvlJc w:val="left"/>
    </w:lvl>
    <w:lvl w:ilvl="5" w:tplc="B4801C6E">
      <w:start w:val="1"/>
      <w:numFmt w:val="bullet"/>
      <w:lvlText w:val=""/>
      <w:lvlJc w:val="left"/>
    </w:lvl>
    <w:lvl w:ilvl="6" w:tplc="EA5C50A6">
      <w:start w:val="1"/>
      <w:numFmt w:val="bullet"/>
      <w:lvlText w:val=""/>
      <w:lvlJc w:val="left"/>
    </w:lvl>
    <w:lvl w:ilvl="7" w:tplc="68DC2500">
      <w:start w:val="1"/>
      <w:numFmt w:val="bullet"/>
      <w:lvlText w:val=""/>
      <w:lvlJc w:val="left"/>
    </w:lvl>
    <w:lvl w:ilvl="8" w:tplc="DFDC81AA">
      <w:start w:val="1"/>
      <w:numFmt w:val="bullet"/>
      <w:lvlText w:val=""/>
      <w:lvlJc w:val="left"/>
    </w:lvl>
  </w:abstractNum>
  <w:abstractNum w:abstractNumId="19" w15:restartNumberingAfterBreak="0">
    <w:nsid w:val="0000002D"/>
    <w:multiLevelType w:val="hybridMultilevel"/>
    <w:tmpl w:val="32FFF902"/>
    <w:lvl w:ilvl="0" w:tplc="081A42B0">
      <w:start w:val="1"/>
      <w:numFmt w:val="decimal"/>
      <w:lvlText w:val="16.%1."/>
      <w:lvlJc w:val="left"/>
      <w:rPr>
        <w:rFonts w:cs="Times New Roman"/>
      </w:rPr>
    </w:lvl>
    <w:lvl w:ilvl="1" w:tplc="A498E06E">
      <w:start w:val="1"/>
      <w:numFmt w:val="lowerLetter"/>
      <w:lvlText w:val="%2)"/>
      <w:lvlJc w:val="left"/>
      <w:rPr>
        <w:rFonts w:cs="Times New Roman"/>
      </w:rPr>
    </w:lvl>
    <w:lvl w:ilvl="2" w:tplc="71264EAE">
      <w:start w:val="1"/>
      <w:numFmt w:val="bullet"/>
      <w:lvlText w:val=""/>
      <w:lvlJc w:val="left"/>
    </w:lvl>
    <w:lvl w:ilvl="3" w:tplc="D93207BC">
      <w:start w:val="1"/>
      <w:numFmt w:val="bullet"/>
      <w:lvlText w:val=""/>
      <w:lvlJc w:val="left"/>
    </w:lvl>
    <w:lvl w:ilvl="4" w:tplc="0016979C">
      <w:start w:val="1"/>
      <w:numFmt w:val="bullet"/>
      <w:lvlText w:val=""/>
      <w:lvlJc w:val="left"/>
    </w:lvl>
    <w:lvl w:ilvl="5" w:tplc="E886ECF2">
      <w:start w:val="1"/>
      <w:numFmt w:val="bullet"/>
      <w:lvlText w:val=""/>
      <w:lvlJc w:val="left"/>
    </w:lvl>
    <w:lvl w:ilvl="6" w:tplc="9698E32E">
      <w:start w:val="1"/>
      <w:numFmt w:val="bullet"/>
      <w:lvlText w:val=""/>
      <w:lvlJc w:val="left"/>
    </w:lvl>
    <w:lvl w:ilvl="7" w:tplc="E042EA92">
      <w:start w:val="1"/>
      <w:numFmt w:val="bullet"/>
      <w:lvlText w:val=""/>
      <w:lvlJc w:val="left"/>
    </w:lvl>
    <w:lvl w:ilvl="8" w:tplc="6500247A">
      <w:start w:val="1"/>
      <w:numFmt w:val="bullet"/>
      <w:lvlText w:val=""/>
      <w:lvlJc w:val="left"/>
    </w:lvl>
  </w:abstractNum>
  <w:abstractNum w:abstractNumId="20" w15:restartNumberingAfterBreak="0">
    <w:nsid w:val="0000002F"/>
    <w:multiLevelType w:val="hybridMultilevel"/>
    <w:tmpl w:val="579478FE"/>
    <w:lvl w:ilvl="0" w:tplc="159E8EE2">
      <w:start w:val="7"/>
      <w:numFmt w:val="decimal"/>
      <w:lvlText w:val="16.%1."/>
      <w:lvlJc w:val="left"/>
      <w:rPr>
        <w:rFonts w:cs="Times New Roman"/>
      </w:rPr>
    </w:lvl>
    <w:lvl w:ilvl="1" w:tplc="13505F40">
      <w:start w:val="9"/>
      <w:numFmt w:val="decimal"/>
      <w:lvlText w:val="16.%2"/>
      <w:lvlJc w:val="left"/>
      <w:rPr>
        <w:rFonts w:cs="Times New Roman"/>
      </w:rPr>
    </w:lvl>
    <w:lvl w:ilvl="2" w:tplc="81A87BBE">
      <w:start w:val="1"/>
      <w:numFmt w:val="lowerLetter"/>
      <w:lvlText w:val="%3)"/>
      <w:lvlJc w:val="left"/>
      <w:rPr>
        <w:rFonts w:cs="Times New Roman"/>
      </w:rPr>
    </w:lvl>
    <w:lvl w:ilvl="3" w:tplc="C8CA6628">
      <w:start w:val="1"/>
      <w:numFmt w:val="bullet"/>
      <w:lvlText w:val=""/>
      <w:lvlJc w:val="left"/>
    </w:lvl>
    <w:lvl w:ilvl="4" w:tplc="7A2A4418">
      <w:start w:val="1"/>
      <w:numFmt w:val="bullet"/>
      <w:lvlText w:val=""/>
      <w:lvlJc w:val="left"/>
    </w:lvl>
    <w:lvl w:ilvl="5" w:tplc="D572041A">
      <w:start w:val="1"/>
      <w:numFmt w:val="bullet"/>
      <w:lvlText w:val=""/>
      <w:lvlJc w:val="left"/>
    </w:lvl>
    <w:lvl w:ilvl="6" w:tplc="C0B80578">
      <w:start w:val="1"/>
      <w:numFmt w:val="bullet"/>
      <w:lvlText w:val=""/>
      <w:lvlJc w:val="left"/>
    </w:lvl>
    <w:lvl w:ilvl="7" w:tplc="17929FB0">
      <w:start w:val="1"/>
      <w:numFmt w:val="bullet"/>
      <w:lvlText w:val=""/>
      <w:lvlJc w:val="left"/>
    </w:lvl>
    <w:lvl w:ilvl="8" w:tplc="A41EAF7E">
      <w:start w:val="1"/>
      <w:numFmt w:val="bullet"/>
      <w:lvlText w:val=""/>
      <w:lvlJc w:val="left"/>
    </w:lvl>
  </w:abstractNum>
  <w:abstractNum w:abstractNumId="21" w15:restartNumberingAfterBreak="0">
    <w:nsid w:val="00000030"/>
    <w:multiLevelType w:val="hybridMultilevel"/>
    <w:tmpl w:val="749ABB42"/>
    <w:lvl w:ilvl="0" w:tplc="2C46E03A">
      <w:start w:val="1"/>
      <w:numFmt w:val="decimal"/>
      <w:lvlText w:val="17.%1."/>
      <w:lvlJc w:val="left"/>
      <w:rPr>
        <w:rFonts w:cs="Times New Roman"/>
      </w:rPr>
    </w:lvl>
    <w:lvl w:ilvl="1" w:tplc="96A8201E">
      <w:start w:val="1"/>
      <w:numFmt w:val="lowerLetter"/>
      <w:lvlText w:val="%2)"/>
      <w:lvlJc w:val="left"/>
      <w:rPr>
        <w:rFonts w:cs="Times New Roman"/>
      </w:rPr>
    </w:lvl>
    <w:lvl w:ilvl="2" w:tplc="6208570A">
      <w:start w:val="1"/>
      <w:numFmt w:val="bullet"/>
      <w:lvlText w:val=""/>
      <w:lvlJc w:val="left"/>
    </w:lvl>
    <w:lvl w:ilvl="3" w:tplc="A7FABF12">
      <w:start w:val="1"/>
      <w:numFmt w:val="bullet"/>
      <w:lvlText w:val=""/>
      <w:lvlJc w:val="left"/>
    </w:lvl>
    <w:lvl w:ilvl="4" w:tplc="A9D280F0">
      <w:start w:val="1"/>
      <w:numFmt w:val="bullet"/>
      <w:lvlText w:val=""/>
      <w:lvlJc w:val="left"/>
    </w:lvl>
    <w:lvl w:ilvl="5" w:tplc="0582B9B6">
      <w:start w:val="1"/>
      <w:numFmt w:val="bullet"/>
      <w:lvlText w:val=""/>
      <w:lvlJc w:val="left"/>
    </w:lvl>
    <w:lvl w:ilvl="6" w:tplc="01FCA0B0">
      <w:start w:val="1"/>
      <w:numFmt w:val="bullet"/>
      <w:lvlText w:val=""/>
      <w:lvlJc w:val="left"/>
    </w:lvl>
    <w:lvl w:ilvl="7" w:tplc="0852982A">
      <w:start w:val="1"/>
      <w:numFmt w:val="bullet"/>
      <w:lvlText w:val=""/>
      <w:lvlJc w:val="left"/>
    </w:lvl>
    <w:lvl w:ilvl="8" w:tplc="EA600166">
      <w:start w:val="1"/>
      <w:numFmt w:val="bullet"/>
      <w:lvlText w:val=""/>
      <w:lvlJc w:val="left"/>
    </w:lvl>
  </w:abstractNum>
  <w:abstractNum w:abstractNumId="22" w15:restartNumberingAfterBreak="0">
    <w:nsid w:val="00000032"/>
    <w:multiLevelType w:val="hybridMultilevel"/>
    <w:tmpl w:val="1BA026FA"/>
    <w:lvl w:ilvl="0" w:tplc="C5083880">
      <w:start w:val="1"/>
      <w:numFmt w:val="decimal"/>
      <w:lvlText w:val="18.%1."/>
      <w:lvlJc w:val="left"/>
      <w:rPr>
        <w:rFonts w:cs="Times New Roman"/>
      </w:rPr>
    </w:lvl>
    <w:lvl w:ilvl="1" w:tplc="043E4278">
      <w:start w:val="1"/>
      <w:numFmt w:val="lowerLetter"/>
      <w:lvlText w:val="%2)"/>
      <w:lvlJc w:val="left"/>
      <w:rPr>
        <w:rFonts w:cs="Times New Roman"/>
      </w:rPr>
    </w:lvl>
    <w:lvl w:ilvl="2" w:tplc="47482564">
      <w:start w:val="1"/>
      <w:numFmt w:val="bullet"/>
      <w:lvlText w:val=""/>
      <w:lvlJc w:val="left"/>
    </w:lvl>
    <w:lvl w:ilvl="3" w:tplc="E19CDC66">
      <w:start w:val="1"/>
      <w:numFmt w:val="bullet"/>
      <w:lvlText w:val=""/>
      <w:lvlJc w:val="left"/>
    </w:lvl>
    <w:lvl w:ilvl="4" w:tplc="F8823116">
      <w:start w:val="1"/>
      <w:numFmt w:val="bullet"/>
      <w:lvlText w:val=""/>
      <w:lvlJc w:val="left"/>
    </w:lvl>
    <w:lvl w:ilvl="5" w:tplc="8FFAD65E">
      <w:start w:val="1"/>
      <w:numFmt w:val="bullet"/>
      <w:lvlText w:val=""/>
      <w:lvlJc w:val="left"/>
    </w:lvl>
    <w:lvl w:ilvl="6" w:tplc="56BAA4B0">
      <w:start w:val="1"/>
      <w:numFmt w:val="bullet"/>
      <w:lvlText w:val=""/>
      <w:lvlJc w:val="left"/>
    </w:lvl>
    <w:lvl w:ilvl="7" w:tplc="654C943A">
      <w:start w:val="1"/>
      <w:numFmt w:val="bullet"/>
      <w:lvlText w:val=""/>
      <w:lvlJc w:val="left"/>
    </w:lvl>
    <w:lvl w:ilvl="8" w:tplc="0420C21E">
      <w:start w:val="1"/>
      <w:numFmt w:val="bullet"/>
      <w:lvlText w:val=""/>
      <w:lvlJc w:val="left"/>
    </w:lvl>
  </w:abstractNum>
  <w:abstractNum w:abstractNumId="23" w15:restartNumberingAfterBreak="0">
    <w:nsid w:val="0ED122F2"/>
    <w:multiLevelType w:val="hybridMultilevel"/>
    <w:tmpl w:val="99D4F31A"/>
    <w:lvl w:ilvl="0" w:tplc="8C6A3BAC">
      <w:start w:val="6"/>
      <w:numFmt w:val="none"/>
      <w:lvlText w:val="15.6."/>
      <w:lvlJc w:val="left"/>
      <w:pPr>
        <w:tabs>
          <w:tab w:val="num" w:pos="0"/>
        </w:tabs>
        <w:ind w:left="0" w:firstLine="0"/>
      </w:pPr>
      <w:rPr>
        <w:rFonts w:cs="Times New Roman"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14F238D1"/>
    <w:multiLevelType w:val="multilevel"/>
    <w:tmpl w:val="DA6AA7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185D5C91"/>
    <w:multiLevelType w:val="multilevel"/>
    <w:tmpl w:val="DBD6496A"/>
    <w:lvl w:ilvl="0">
      <w:start w:val="1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1916196C"/>
    <w:multiLevelType w:val="multilevel"/>
    <w:tmpl w:val="EBA4932C"/>
    <w:lvl w:ilvl="0">
      <w:start w:val="1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B862BBF"/>
    <w:multiLevelType w:val="hybridMultilevel"/>
    <w:tmpl w:val="8444AF1A"/>
    <w:lvl w:ilvl="0" w:tplc="94424CE6">
      <w:start w:val="2"/>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1E706C31"/>
    <w:multiLevelType w:val="hybridMultilevel"/>
    <w:tmpl w:val="F7D2E7CA"/>
    <w:lvl w:ilvl="0" w:tplc="040E000B">
      <w:start w:val="1"/>
      <w:numFmt w:val="bullet"/>
      <w:lvlText w:val=""/>
      <w:lvlJc w:val="left"/>
      <w:pPr>
        <w:tabs>
          <w:tab w:val="num" w:pos="2160"/>
        </w:tabs>
        <w:ind w:left="2160" w:hanging="360"/>
      </w:pPr>
      <w:rPr>
        <w:rFonts w:ascii="Wingdings" w:hAnsi="Wingdings" w:hint="default"/>
      </w:rPr>
    </w:lvl>
    <w:lvl w:ilvl="1" w:tplc="040E0003">
      <w:start w:val="1"/>
      <w:numFmt w:val="bullet"/>
      <w:lvlText w:val="o"/>
      <w:lvlJc w:val="left"/>
      <w:pPr>
        <w:tabs>
          <w:tab w:val="num" w:pos="2880"/>
        </w:tabs>
        <w:ind w:left="2880" w:hanging="360"/>
      </w:pPr>
      <w:rPr>
        <w:rFonts w:ascii="Courier New" w:hAnsi="Courier New" w:cs="Courier New" w:hint="default"/>
      </w:rPr>
    </w:lvl>
    <w:lvl w:ilvl="2" w:tplc="040E0005" w:tentative="1">
      <w:start w:val="1"/>
      <w:numFmt w:val="bullet"/>
      <w:lvlText w:val=""/>
      <w:lvlJc w:val="left"/>
      <w:pPr>
        <w:tabs>
          <w:tab w:val="num" w:pos="3600"/>
        </w:tabs>
        <w:ind w:left="3600" w:hanging="360"/>
      </w:pPr>
      <w:rPr>
        <w:rFonts w:ascii="Wingdings" w:hAnsi="Wingdings"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cs="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cs="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210C0480"/>
    <w:multiLevelType w:val="multilevel"/>
    <w:tmpl w:val="11543428"/>
    <w:lvl w:ilvl="0">
      <w:start w:val="20"/>
      <w:numFmt w:val="decimal"/>
      <w:lvlText w:val="%1."/>
      <w:lvlJc w:val="left"/>
      <w:pPr>
        <w:ind w:left="450" w:hanging="450"/>
      </w:pPr>
      <w:rPr>
        <w:rFonts w:hint="default"/>
      </w:rPr>
    </w:lvl>
    <w:lvl w:ilvl="1">
      <w:start w:val="3"/>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21B55216"/>
    <w:multiLevelType w:val="multilevel"/>
    <w:tmpl w:val="DB42F5F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28B618A"/>
    <w:multiLevelType w:val="multilevel"/>
    <w:tmpl w:val="4906E902"/>
    <w:lvl w:ilvl="0">
      <w:start w:val="20"/>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A715F87"/>
    <w:multiLevelType w:val="multilevel"/>
    <w:tmpl w:val="319C76B2"/>
    <w:lvl w:ilvl="0">
      <w:start w:val="19"/>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1333510"/>
    <w:multiLevelType w:val="hybridMultilevel"/>
    <w:tmpl w:val="4EB4BD0E"/>
    <w:lvl w:ilvl="0" w:tplc="8AC055A0">
      <w:start w:val="1"/>
      <w:numFmt w:val="low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4" w15:restartNumberingAfterBreak="0">
    <w:nsid w:val="356C2B77"/>
    <w:multiLevelType w:val="multilevel"/>
    <w:tmpl w:val="462C69EA"/>
    <w:lvl w:ilvl="0">
      <w:start w:val="17"/>
      <w:numFmt w:val="decimal"/>
      <w:lvlText w:val="%1."/>
      <w:lvlJc w:val="left"/>
      <w:pPr>
        <w:ind w:left="450" w:hanging="450"/>
      </w:pPr>
      <w:rPr>
        <w:rFonts w:hint="default"/>
      </w:rPr>
    </w:lvl>
    <w:lvl w:ilvl="1">
      <w:start w:val="5"/>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8292D66"/>
    <w:multiLevelType w:val="multilevel"/>
    <w:tmpl w:val="D56ABE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8461299"/>
    <w:multiLevelType w:val="hybridMultilevel"/>
    <w:tmpl w:val="672C9BD2"/>
    <w:lvl w:ilvl="0" w:tplc="A34C0734">
      <w:start w:val="1"/>
      <w:numFmt w:val="bullet"/>
      <w:lvlText w:val="-"/>
      <w:lvlJc w:val="left"/>
      <w:pPr>
        <w:tabs>
          <w:tab w:val="num" w:pos="2432"/>
        </w:tabs>
        <w:ind w:left="2432" w:hanging="360"/>
      </w:pPr>
      <w:rPr>
        <w:rFonts w:ascii="Times New Roman" w:hAnsi="Times New Roman" w:hint="default"/>
      </w:rPr>
    </w:lvl>
    <w:lvl w:ilvl="1" w:tplc="040E0003" w:tentative="1">
      <w:start w:val="1"/>
      <w:numFmt w:val="bullet"/>
      <w:lvlText w:val="o"/>
      <w:lvlJc w:val="left"/>
      <w:pPr>
        <w:tabs>
          <w:tab w:val="num" w:pos="3152"/>
        </w:tabs>
        <w:ind w:left="3152" w:hanging="360"/>
      </w:pPr>
      <w:rPr>
        <w:rFonts w:ascii="Courier New" w:hAnsi="Courier New" w:hint="default"/>
      </w:rPr>
    </w:lvl>
    <w:lvl w:ilvl="2" w:tplc="040E0005" w:tentative="1">
      <w:start w:val="1"/>
      <w:numFmt w:val="bullet"/>
      <w:lvlText w:val=""/>
      <w:lvlJc w:val="left"/>
      <w:pPr>
        <w:tabs>
          <w:tab w:val="num" w:pos="3872"/>
        </w:tabs>
        <w:ind w:left="3872" w:hanging="360"/>
      </w:pPr>
      <w:rPr>
        <w:rFonts w:ascii="Wingdings" w:hAnsi="Wingdings" w:hint="default"/>
      </w:rPr>
    </w:lvl>
    <w:lvl w:ilvl="3" w:tplc="040E0001" w:tentative="1">
      <w:start w:val="1"/>
      <w:numFmt w:val="bullet"/>
      <w:lvlText w:val=""/>
      <w:lvlJc w:val="left"/>
      <w:pPr>
        <w:tabs>
          <w:tab w:val="num" w:pos="4592"/>
        </w:tabs>
        <w:ind w:left="4592" w:hanging="360"/>
      </w:pPr>
      <w:rPr>
        <w:rFonts w:ascii="Symbol" w:hAnsi="Symbol" w:hint="default"/>
      </w:rPr>
    </w:lvl>
    <w:lvl w:ilvl="4" w:tplc="040E0003" w:tentative="1">
      <w:start w:val="1"/>
      <w:numFmt w:val="bullet"/>
      <w:lvlText w:val="o"/>
      <w:lvlJc w:val="left"/>
      <w:pPr>
        <w:tabs>
          <w:tab w:val="num" w:pos="5312"/>
        </w:tabs>
        <w:ind w:left="5312" w:hanging="360"/>
      </w:pPr>
      <w:rPr>
        <w:rFonts w:ascii="Courier New" w:hAnsi="Courier New" w:hint="default"/>
      </w:rPr>
    </w:lvl>
    <w:lvl w:ilvl="5" w:tplc="040E0005" w:tentative="1">
      <w:start w:val="1"/>
      <w:numFmt w:val="bullet"/>
      <w:lvlText w:val=""/>
      <w:lvlJc w:val="left"/>
      <w:pPr>
        <w:tabs>
          <w:tab w:val="num" w:pos="6032"/>
        </w:tabs>
        <w:ind w:left="6032" w:hanging="360"/>
      </w:pPr>
      <w:rPr>
        <w:rFonts w:ascii="Wingdings" w:hAnsi="Wingdings" w:hint="default"/>
      </w:rPr>
    </w:lvl>
    <w:lvl w:ilvl="6" w:tplc="040E0001" w:tentative="1">
      <w:start w:val="1"/>
      <w:numFmt w:val="bullet"/>
      <w:lvlText w:val=""/>
      <w:lvlJc w:val="left"/>
      <w:pPr>
        <w:tabs>
          <w:tab w:val="num" w:pos="6752"/>
        </w:tabs>
        <w:ind w:left="6752" w:hanging="360"/>
      </w:pPr>
      <w:rPr>
        <w:rFonts w:ascii="Symbol" w:hAnsi="Symbol" w:hint="default"/>
      </w:rPr>
    </w:lvl>
    <w:lvl w:ilvl="7" w:tplc="040E0003" w:tentative="1">
      <w:start w:val="1"/>
      <w:numFmt w:val="bullet"/>
      <w:lvlText w:val="o"/>
      <w:lvlJc w:val="left"/>
      <w:pPr>
        <w:tabs>
          <w:tab w:val="num" w:pos="7472"/>
        </w:tabs>
        <w:ind w:left="7472" w:hanging="360"/>
      </w:pPr>
      <w:rPr>
        <w:rFonts w:ascii="Courier New" w:hAnsi="Courier New" w:hint="default"/>
      </w:rPr>
    </w:lvl>
    <w:lvl w:ilvl="8" w:tplc="040E0005" w:tentative="1">
      <w:start w:val="1"/>
      <w:numFmt w:val="bullet"/>
      <w:lvlText w:val=""/>
      <w:lvlJc w:val="left"/>
      <w:pPr>
        <w:tabs>
          <w:tab w:val="num" w:pos="8192"/>
        </w:tabs>
        <w:ind w:left="8192" w:hanging="360"/>
      </w:pPr>
      <w:rPr>
        <w:rFonts w:ascii="Wingdings" w:hAnsi="Wingdings" w:hint="default"/>
      </w:rPr>
    </w:lvl>
  </w:abstractNum>
  <w:abstractNum w:abstractNumId="37" w15:restartNumberingAfterBreak="0">
    <w:nsid w:val="390244F6"/>
    <w:multiLevelType w:val="multilevel"/>
    <w:tmpl w:val="B35AF450"/>
    <w:lvl w:ilvl="0">
      <w:start w:val="1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AA35226"/>
    <w:multiLevelType w:val="multilevel"/>
    <w:tmpl w:val="874A8898"/>
    <w:lvl w:ilvl="0">
      <w:start w:val="2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3EDA61D7"/>
    <w:multiLevelType w:val="multilevel"/>
    <w:tmpl w:val="9490E08A"/>
    <w:lvl w:ilvl="0">
      <w:start w:val="12"/>
      <w:numFmt w:val="decimal"/>
      <w:lvlText w:val="%1"/>
      <w:lvlJc w:val="left"/>
      <w:pPr>
        <w:tabs>
          <w:tab w:val="num" w:pos="390"/>
        </w:tabs>
        <w:ind w:left="390" w:hanging="390"/>
      </w:pPr>
      <w:rPr>
        <w:rFonts w:hint="default"/>
      </w:rPr>
    </w:lvl>
    <w:lvl w:ilvl="1">
      <w:start w:val="7"/>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0D6258A"/>
    <w:multiLevelType w:val="multilevel"/>
    <w:tmpl w:val="832A6A6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1C55EA4"/>
    <w:multiLevelType w:val="multilevel"/>
    <w:tmpl w:val="F74A9188"/>
    <w:lvl w:ilvl="0">
      <w:start w:val="18"/>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45E827A1"/>
    <w:multiLevelType w:val="multilevel"/>
    <w:tmpl w:val="1CEA8674"/>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49754078"/>
    <w:multiLevelType w:val="multilevel"/>
    <w:tmpl w:val="E7B241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4A2239C9"/>
    <w:multiLevelType w:val="hybridMultilevel"/>
    <w:tmpl w:val="0336A69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4C482D6F"/>
    <w:multiLevelType w:val="multilevel"/>
    <w:tmpl w:val="4CD2ADEA"/>
    <w:lvl w:ilvl="0">
      <w:start w:val="18"/>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D061540"/>
    <w:multiLevelType w:val="multilevel"/>
    <w:tmpl w:val="EFAA09D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5974BB4"/>
    <w:multiLevelType w:val="hybridMultilevel"/>
    <w:tmpl w:val="B4DCD31C"/>
    <w:lvl w:ilvl="0" w:tplc="8E528990">
      <w:start w:val="5"/>
      <w:numFmt w:val="bullet"/>
      <w:lvlText w:val="•"/>
      <w:lvlJc w:val="left"/>
      <w:pPr>
        <w:ind w:left="1068" w:hanging="708"/>
      </w:pPr>
      <w:rPr>
        <w:rFonts w:ascii="Trebuchet MS" w:eastAsia="Times New Roman" w:hAnsi="Trebuchet MS" w:hint="default"/>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85A3F0B"/>
    <w:multiLevelType w:val="hybridMultilevel"/>
    <w:tmpl w:val="A3A6B1A4"/>
    <w:lvl w:ilvl="0" w:tplc="040E0017">
      <w:start w:val="1"/>
      <w:numFmt w:val="lowerLetter"/>
      <w:lvlText w:val="%1)"/>
      <w:lvlJc w:val="left"/>
      <w:pPr>
        <w:tabs>
          <w:tab w:val="num" w:pos="1800"/>
        </w:tabs>
        <w:ind w:left="1800" w:hanging="360"/>
      </w:pPr>
    </w:lvl>
    <w:lvl w:ilvl="1" w:tplc="040E0019" w:tentative="1">
      <w:start w:val="1"/>
      <w:numFmt w:val="lowerLetter"/>
      <w:lvlText w:val="%2."/>
      <w:lvlJc w:val="left"/>
      <w:pPr>
        <w:tabs>
          <w:tab w:val="num" w:pos="2520"/>
        </w:tabs>
        <w:ind w:left="2520" w:hanging="360"/>
      </w:pPr>
    </w:lvl>
    <w:lvl w:ilvl="2" w:tplc="040E001B" w:tentative="1">
      <w:start w:val="1"/>
      <w:numFmt w:val="lowerRoman"/>
      <w:lvlText w:val="%3."/>
      <w:lvlJc w:val="right"/>
      <w:pPr>
        <w:tabs>
          <w:tab w:val="num" w:pos="3240"/>
        </w:tabs>
        <w:ind w:left="3240" w:hanging="18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49" w15:restartNumberingAfterBreak="0">
    <w:nsid w:val="593F1C5D"/>
    <w:multiLevelType w:val="multilevel"/>
    <w:tmpl w:val="AC4A037A"/>
    <w:lvl w:ilvl="0">
      <w:start w:val="11"/>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A5D5BC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CDA5412"/>
    <w:multiLevelType w:val="hybridMultilevel"/>
    <w:tmpl w:val="F59853E4"/>
    <w:lvl w:ilvl="0" w:tplc="453C65B2">
      <w:start w:val="3"/>
      <w:numFmt w:val="decimal"/>
      <w:lvlText w:val="12.%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604D6F"/>
    <w:multiLevelType w:val="multilevel"/>
    <w:tmpl w:val="D9FAFD00"/>
    <w:lvl w:ilvl="0">
      <w:start w:val="1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12A4191"/>
    <w:multiLevelType w:val="hybridMultilevel"/>
    <w:tmpl w:val="3B44FBFA"/>
    <w:lvl w:ilvl="0" w:tplc="02E45A42">
      <w:start w:val="6"/>
      <w:numFmt w:val="none"/>
      <w:lvlText w:val="15.5."/>
      <w:lvlJc w:val="left"/>
      <w:pPr>
        <w:tabs>
          <w:tab w:val="num" w:pos="0"/>
        </w:tabs>
        <w:ind w:left="0" w:firstLine="0"/>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4" w15:restartNumberingAfterBreak="0">
    <w:nsid w:val="61F54211"/>
    <w:multiLevelType w:val="multilevel"/>
    <w:tmpl w:val="89D41ED0"/>
    <w:lvl w:ilvl="0">
      <w:start w:val="20"/>
      <w:numFmt w:val="decimal"/>
      <w:lvlText w:val="%1."/>
      <w:lvlJc w:val="left"/>
      <w:pPr>
        <w:ind w:left="450" w:hanging="450"/>
      </w:pPr>
      <w:rPr>
        <w:rFonts w:hint="default"/>
      </w:rPr>
    </w:lvl>
    <w:lvl w:ilvl="1">
      <w:start w:val="3"/>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5" w15:restartNumberingAfterBreak="0">
    <w:nsid w:val="66AF1F41"/>
    <w:multiLevelType w:val="hybridMultilevel"/>
    <w:tmpl w:val="0BF2C17C"/>
    <w:lvl w:ilvl="0" w:tplc="1090BF5E">
      <w:start w:val="1"/>
      <w:numFmt w:val="upperLetter"/>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56" w15:restartNumberingAfterBreak="0">
    <w:nsid w:val="713E28FA"/>
    <w:multiLevelType w:val="hybridMultilevel"/>
    <w:tmpl w:val="3266DB2C"/>
    <w:lvl w:ilvl="0" w:tplc="33827B9A">
      <w:start w:val="1"/>
      <w:numFmt w:val="upperLetter"/>
      <w:lvlText w:val="%1)"/>
      <w:lvlJc w:val="left"/>
      <w:pPr>
        <w:ind w:left="927" w:hanging="360"/>
      </w:pPr>
      <w:rPr>
        <w:rFonts w:hint="default"/>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7" w15:restartNumberingAfterBreak="0">
    <w:nsid w:val="77B955E5"/>
    <w:multiLevelType w:val="multilevel"/>
    <w:tmpl w:val="10D29D50"/>
    <w:lvl w:ilvl="0">
      <w:start w:val="14"/>
      <w:numFmt w:val="decimal"/>
      <w:lvlText w:val="%1"/>
      <w:lvlJc w:val="left"/>
      <w:pPr>
        <w:tabs>
          <w:tab w:val="num" w:pos="390"/>
        </w:tabs>
        <w:ind w:left="390" w:hanging="390"/>
      </w:pPr>
      <w:rPr>
        <w:rFonts w:hint="default"/>
      </w:rPr>
    </w:lvl>
    <w:lvl w:ilvl="1">
      <w:start w:val="7"/>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8617542"/>
    <w:multiLevelType w:val="multilevel"/>
    <w:tmpl w:val="50008174"/>
    <w:lvl w:ilvl="0">
      <w:start w:val="3"/>
      <w:numFmt w:val="decimal"/>
      <w:lvlText w:val="%1"/>
      <w:lvlJc w:val="left"/>
      <w:pPr>
        <w:tabs>
          <w:tab w:val="num" w:pos="360"/>
        </w:tabs>
        <w:ind w:left="360" w:hanging="360"/>
      </w:pPr>
      <w:rPr>
        <w:rFonts w:eastAsia="MS Mincho" w:hint="default"/>
      </w:rPr>
    </w:lvl>
    <w:lvl w:ilvl="1">
      <w:start w:val="6"/>
      <w:numFmt w:val="decimal"/>
      <w:lvlText w:val="%1.%2"/>
      <w:lvlJc w:val="left"/>
      <w:pPr>
        <w:tabs>
          <w:tab w:val="num" w:pos="360"/>
        </w:tabs>
        <w:ind w:left="360" w:hanging="360"/>
      </w:pPr>
      <w:rPr>
        <w:rFonts w:eastAsia="MS Mincho" w:hint="default"/>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440"/>
        </w:tabs>
        <w:ind w:left="1440" w:hanging="1440"/>
      </w:pPr>
      <w:rPr>
        <w:rFonts w:eastAsia="MS Mincho" w:hint="default"/>
      </w:rPr>
    </w:lvl>
  </w:abstractNum>
  <w:num w:numId="1">
    <w:abstractNumId w:val="0"/>
  </w:num>
  <w:num w:numId="2">
    <w:abstractNumId w:val="1"/>
  </w:num>
  <w:num w:numId="3">
    <w:abstractNumId w:val="2"/>
  </w:num>
  <w:num w:numId="4">
    <w:abstractNumId w:val="3"/>
  </w:num>
  <w:num w:numId="5">
    <w:abstractNumId w:val="4"/>
  </w:num>
  <w:num w:numId="6">
    <w:abstractNumId w:val="36"/>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3"/>
  </w:num>
  <w:num w:numId="20">
    <w:abstractNumId w:val="53"/>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56"/>
  </w:num>
  <w:num w:numId="28">
    <w:abstractNumId w:val="55"/>
  </w:num>
  <w:num w:numId="29">
    <w:abstractNumId w:val="47"/>
  </w:num>
  <w:num w:numId="30">
    <w:abstractNumId w:val="50"/>
  </w:num>
  <w:num w:numId="31">
    <w:abstractNumId w:val="41"/>
  </w:num>
  <w:num w:numId="32">
    <w:abstractNumId w:val="35"/>
  </w:num>
  <w:num w:numId="33">
    <w:abstractNumId w:val="46"/>
  </w:num>
  <w:num w:numId="34">
    <w:abstractNumId w:val="24"/>
  </w:num>
  <w:num w:numId="35">
    <w:abstractNumId w:val="58"/>
  </w:num>
  <w:num w:numId="36">
    <w:abstractNumId w:val="40"/>
  </w:num>
  <w:num w:numId="37">
    <w:abstractNumId w:val="43"/>
  </w:num>
  <w:num w:numId="38">
    <w:abstractNumId w:val="48"/>
  </w:num>
  <w:num w:numId="39">
    <w:abstractNumId w:val="49"/>
  </w:num>
  <w:num w:numId="40">
    <w:abstractNumId w:val="37"/>
  </w:num>
  <w:num w:numId="41">
    <w:abstractNumId w:val="28"/>
  </w:num>
  <w:num w:numId="42">
    <w:abstractNumId w:val="42"/>
  </w:num>
  <w:num w:numId="43">
    <w:abstractNumId w:val="57"/>
  </w:num>
  <w:num w:numId="44">
    <w:abstractNumId w:val="26"/>
  </w:num>
  <w:num w:numId="45">
    <w:abstractNumId w:val="52"/>
  </w:num>
  <w:num w:numId="46">
    <w:abstractNumId w:val="25"/>
  </w:num>
  <w:num w:numId="47">
    <w:abstractNumId w:val="45"/>
  </w:num>
  <w:num w:numId="48">
    <w:abstractNumId w:val="32"/>
  </w:num>
  <w:num w:numId="49">
    <w:abstractNumId w:val="31"/>
  </w:num>
  <w:num w:numId="50">
    <w:abstractNumId w:val="38"/>
  </w:num>
  <w:num w:numId="51">
    <w:abstractNumId w:val="39"/>
  </w:num>
  <w:num w:numId="52">
    <w:abstractNumId w:val="33"/>
  </w:num>
  <w:num w:numId="53">
    <w:abstractNumId w:val="27"/>
  </w:num>
  <w:num w:numId="54">
    <w:abstractNumId w:val="29"/>
  </w:num>
  <w:num w:numId="55">
    <w:abstractNumId w:val="54"/>
  </w:num>
  <w:num w:numId="56">
    <w:abstractNumId w:val="44"/>
  </w:num>
  <w:num w:numId="57">
    <w:abstractNumId w:val="51"/>
  </w:num>
  <w:num w:numId="58">
    <w:abstractNumId w:val="34"/>
  </w:num>
  <w:num w:numId="59">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6D"/>
    <w:rsid w:val="000003ED"/>
    <w:rsid w:val="00000B85"/>
    <w:rsid w:val="000043A3"/>
    <w:rsid w:val="00004491"/>
    <w:rsid w:val="0000474C"/>
    <w:rsid w:val="0000487B"/>
    <w:rsid w:val="00005D81"/>
    <w:rsid w:val="000077E9"/>
    <w:rsid w:val="00010230"/>
    <w:rsid w:val="00010CFD"/>
    <w:rsid w:val="00020990"/>
    <w:rsid w:val="000264DE"/>
    <w:rsid w:val="000267D2"/>
    <w:rsid w:val="00027FE4"/>
    <w:rsid w:val="000302BF"/>
    <w:rsid w:val="000335B4"/>
    <w:rsid w:val="0003740B"/>
    <w:rsid w:val="00040EB1"/>
    <w:rsid w:val="000427BE"/>
    <w:rsid w:val="00045474"/>
    <w:rsid w:val="000512B5"/>
    <w:rsid w:val="00052C91"/>
    <w:rsid w:val="00052FBD"/>
    <w:rsid w:val="00053718"/>
    <w:rsid w:val="00055025"/>
    <w:rsid w:val="00057AB9"/>
    <w:rsid w:val="0006088C"/>
    <w:rsid w:val="00061C08"/>
    <w:rsid w:val="000650B4"/>
    <w:rsid w:val="000731D9"/>
    <w:rsid w:val="00074831"/>
    <w:rsid w:val="000817C1"/>
    <w:rsid w:val="00083D34"/>
    <w:rsid w:val="00084047"/>
    <w:rsid w:val="0008421E"/>
    <w:rsid w:val="0008532E"/>
    <w:rsid w:val="00087571"/>
    <w:rsid w:val="000A09F2"/>
    <w:rsid w:val="000A4211"/>
    <w:rsid w:val="000A5F78"/>
    <w:rsid w:val="000A6AF0"/>
    <w:rsid w:val="000B0AA2"/>
    <w:rsid w:val="000B17A6"/>
    <w:rsid w:val="000B378B"/>
    <w:rsid w:val="000C0341"/>
    <w:rsid w:val="000C0927"/>
    <w:rsid w:val="000C25D4"/>
    <w:rsid w:val="000C379B"/>
    <w:rsid w:val="000C53CF"/>
    <w:rsid w:val="000C568E"/>
    <w:rsid w:val="000C5CC8"/>
    <w:rsid w:val="000D0C1C"/>
    <w:rsid w:val="000D18BB"/>
    <w:rsid w:val="000D290E"/>
    <w:rsid w:val="000D2999"/>
    <w:rsid w:val="000D3DDC"/>
    <w:rsid w:val="000D64DE"/>
    <w:rsid w:val="000D6B74"/>
    <w:rsid w:val="000E0A66"/>
    <w:rsid w:val="000E2B73"/>
    <w:rsid w:val="000E3016"/>
    <w:rsid w:val="000E3DA6"/>
    <w:rsid w:val="000E3DB4"/>
    <w:rsid w:val="000E69A1"/>
    <w:rsid w:val="000F0284"/>
    <w:rsid w:val="000F5795"/>
    <w:rsid w:val="0010262F"/>
    <w:rsid w:val="00106D03"/>
    <w:rsid w:val="00113177"/>
    <w:rsid w:val="001144B1"/>
    <w:rsid w:val="00115000"/>
    <w:rsid w:val="00115446"/>
    <w:rsid w:val="00123297"/>
    <w:rsid w:val="001242A5"/>
    <w:rsid w:val="00130C52"/>
    <w:rsid w:val="001325EB"/>
    <w:rsid w:val="0013361E"/>
    <w:rsid w:val="00134910"/>
    <w:rsid w:val="0013607F"/>
    <w:rsid w:val="00136BDA"/>
    <w:rsid w:val="00141E85"/>
    <w:rsid w:val="001427BD"/>
    <w:rsid w:val="0014459F"/>
    <w:rsid w:val="00146DF4"/>
    <w:rsid w:val="00151993"/>
    <w:rsid w:val="001551B9"/>
    <w:rsid w:val="00155CF6"/>
    <w:rsid w:val="0015748D"/>
    <w:rsid w:val="001639DD"/>
    <w:rsid w:val="00163D92"/>
    <w:rsid w:val="001641FC"/>
    <w:rsid w:val="00165D7E"/>
    <w:rsid w:val="00166EEB"/>
    <w:rsid w:val="00167224"/>
    <w:rsid w:val="001705E8"/>
    <w:rsid w:val="00170F7C"/>
    <w:rsid w:val="001718D4"/>
    <w:rsid w:val="00177F78"/>
    <w:rsid w:val="0018054E"/>
    <w:rsid w:val="00181DBC"/>
    <w:rsid w:val="001850D7"/>
    <w:rsid w:val="00190864"/>
    <w:rsid w:val="001919FE"/>
    <w:rsid w:val="00196304"/>
    <w:rsid w:val="001A0C28"/>
    <w:rsid w:val="001A1EFE"/>
    <w:rsid w:val="001A2836"/>
    <w:rsid w:val="001A6201"/>
    <w:rsid w:val="001B131D"/>
    <w:rsid w:val="001B2DFB"/>
    <w:rsid w:val="001B3A78"/>
    <w:rsid w:val="001B467E"/>
    <w:rsid w:val="001C1FA7"/>
    <w:rsid w:val="001C5224"/>
    <w:rsid w:val="001C5A60"/>
    <w:rsid w:val="001C7577"/>
    <w:rsid w:val="001D1944"/>
    <w:rsid w:val="001D72F7"/>
    <w:rsid w:val="001E125C"/>
    <w:rsid w:val="001E214E"/>
    <w:rsid w:val="001E2AEF"/>
    <w:rsid w:val="001E38E6"/>
    <w:rsid w:val="001E5972"/>
    <w:rsid w:val="001E73E6"/>
    <w:rsid w:val="001F109A"/>
    <w:rsid w:val="001F4880"/>
    <w:rsid w:val="001F5551"/>
    <w:rsid w:val="001F5DA2"/>
    <w:rsid w:val="001F6C66"/>
    <w:rsid w:val="001F72DB"/>
    <w:rsid w:val="002017FC"/>
    <w:rsid w:val="00204A27"/>
    <w:rsid w:val="00204BA5"/>
    <w:rsid w:val="0020579A"/>
    <w:rsid w:val="002065B2"/>
    <w:rsid w:val="00211A6E"/>
    <w:rsid w:val="00212383"/>
    <w:rsid w:val="002141C4"/>
    <w:rsid w:val="002177B0"/>
    <w:rsid w:val="002213D1"/>
    <w:rsid w:val="00223CAF"/>
    <w:rsid w:val="0022496A"/>
    <w:rsid w:val="0022510B"/>
    <w:rsid w:val="00225688"/>
    <w:rsid w:val="00226AA2"/>
    <w:rsid w:val="00226CEF"/>
    <w:rsid w:val="00227494"/>
    <w:rsid w:val="00230D5C"/>
    <w:rsid w:val="002333FD"/>
    <w:rsid w:val="00237F1D"/>
    <w:rsid w:val="0024168F"/>
    <w:rsid w:val="0024253E"/>
    <w:rsid w:val="00244825"/>
    <w:rsid w:val="002504CF"/>
    <w:rsid w:val="002520E7"/>
    <w:rsid w:val="002534B8"/>
    <w:rsid w:val="002539E5"/>
    <w:rsid w:val="00254463"/>
    <w:rsid w:val="00255089"/>
    <w:rsid w:val="00257262"/>
    <w:rsid w:val="00263ABD"/>
    <w:rsid w:val="00266BEB"/>
    <w:rsid w:val="00273202"/>
    <w:rsid w:val="0027493C"/>
    <w:rsid w:val="002804D2"/>
    <w:rsid w:val="0028085D"/>
    <w:rsid w:val="00282D27"/>
    <w:rsid w:val="00283834"/>
    <w:rsid w:val="0028424B"/>
    <w:rsid w:val="00284EFC"/>
    <w:rsid w:val="00285C82"/>
    <w:rsid w:val="00295B7B"/>
    <w:rsid w:val="00295C1C"/>
    <w:rsid w:val="002A04D0"/>
    <w:rsid w:val="002A1C9F"/>
    <w:rsid w:val="002A2A3D"/>
    <w:rsid w:val="002A424D"/>
    <w:rsid w:val="002A5926"/>
    <w:rsid w:val="002B245B"/>
    <w:rsid w:val="002B4220"/>
    <w:rsid w:val="002B4D50"/>
    <w:rsid w:val="002B74B7"/>
    <w:rsid w:val="002C07DA"/>
    <w:rsid w:val="002C1574"/>
    <w:rsid w:val="002C2D86"/>
    <w:rsid w:val="002C5865"/>
    <w:rsid w:val="002C6ABC"/>
    <w:rsid w:val="002C7E40"/>
    <w:rsid w:val="002D3424"/>
    <w:rsid w:val="002D37DE"/>
    <w:rsid w:val="002D4B9D"/>
    <w:rsid w:val="002E06FF"/>
    <w:rsid w:val="002E197B"/>
    <w:rsid w:val="002E1EA4"/>
    <w:rsid w:val="002E429E"/>
    <w:rsid w:val="002F2E3A"/>
    <w:rsid w:val="002F43FD"/>
    <w:rsid w:val="003001FD"/>
    <w:rsid w:val="00303880"/>
    <w:rsid w:val="00303FB5"/>
    <w:rsid w:val="00304044"/>
    <w:rsid w:val="00313C66"/>
    <w:rsid w:val="003147D2"/>
    <w:rsid w:val="00315BAF"/>
    <w:rsid w:val="00316FB7"/>
    <w:rsid w:val="0032137C"/>
    <w:rsid w:val="00321EC2"/>
    <w:rsid w:val="003236CF"/>
    <w:rsid w:val="003247BD"/>
    <w:rsid w:val="00326BD8"/>
    <w:rsid w:val="00332BA1"/>
    <w:rsid w:val="00336DD7"/>
    <w:rsid w:val="00340AAB"/>
    <w:rsid w:val="003413CF"/>
    <w:rsid w:val="00342327"/>
    <w:rsid w:val="00343FEF"/>
    <w:rsid w:val="0034439F"/>
    <w:rsid w:val="00344F74"/>
    <w:rsid w:val="0034642B"/>
    <w:rsid w:val="003469B3"/>
    <w:rsid w:val="0035098F"/>
    <w:rsid w:val="00362923"/>
    <w:rsid w:val="00362B17"/>
    <w:rsid w:val="00366989"/>
    <w:rsid w:val="0036712E"/>
    <w:rsid w:val="003703E1"/>
    <w:rsid w:val="00376E58"/>
    <w:rsid w:val="00381806"/>
    <w:rsid w:val="003855C1"/>
    <w:rsid w:val="0039180A"/>
    <w:rsid w:val="003927C5"/>
    <w:rsid w:val="003B1BBF"/>
    <w:rsid w:val="003B2D0B"/>
    <w:rsid w:val="003B677B"/>
    <w:rsid w:val="003C1814"/>
    <w:rsid w:val="003C2928"/>
    <w:rsid w:val="003C2BE6"/>
    <w:rsid w:val="003C369A"/>
    <w:rsid w:val="003C41D3"/>
    <w:rsid w:val="003D0B5F"/>
    <w:rsid w:val="003D1DB5"/>
    <w:rsid w:val="003D218F"/>
    <w:rsid w:val="003D4DBD"/>
    <w:rsid w:val="003D5C28"/>
    <w:rsid w:val="003D6444"/>
    <w:rsid w:val="003E3632"/>
    <w:rsid w:val="003E7B71"/>
    <w:rsid w:val="003E7E6F"/>
    <w:rsid w:val="003F1606"/>
    <w:rsid w:val="003F1EDC"/>
    <w:rsid w:val="003F2938"/>
    <w:rsid w:val="003F36F0"/>
    <w:rsid w:val="003F370F"/>
    <w:rsid w:val="003F6422"/>
    <w:rsid w:val="003F69C1"/>
    <w:rsid w:val="00404FA9"/>
    <w:rsid w:val="00404FBC"/>
    <w:rsid w:val="00406500"/>
    <w:rsid w:val="0040699A"/>
    <w:rsid w:val="00410B3D"/>
    <w:rsid w:val="00411AB9"/>
    <w:rsid w:val="00414B9B"/>
    <w:rsid w:val="00416317"/>
    <w:rsid w:val="0042096F"/>
    <w:rsid w:val="00421059"/>
    <w:rsid w:val="00425A51"/>
    <w:rsid w:val="00433D3A"/>
    <w:rsid w:val="00435B15"/>
    <w:rsid w:val="004411AC"/>
    <w:rsid w:val="00443CBD"/>
    <w:rsid w:val="00445693"/>
    <w:rsid w:val="00450D3B"/>
    <w:rsid w:val="00451177"/>
    <w:rsid w:val="00452337"/>
    <w:rsid w:val="00452D2F"/>
    <w:rsid w:val="0045329A"/>
    <w:rsid w:val="00460B88"/>
    <w:rsid w:val="004622F1"/>
    <w:rsid w:val="004655F2"/>
    <w:rsid w:val="00465EA6"/>
    <w:rsid w:val="004706C1"/>
    <w:rsid w:val="00474D9B"/>
    <w:rsid w:val="00475A9A"/>
    <w:rsid w:val="00476A6D"/>
    <w:rsid w:val="00476AFF"/>
    <w:rsid w:val="004777DD"/>
    <w:rsid w:val="00480088"/>
    <w:rsid w:val="004801B8"/>
    <w:rsid w:val="0048122F"/>
    <w:rsid w:val="00482703"/>
    <w:rsid w:val="0048616E"/>
    <w:rsid w:val="00486C1D"/>
    <w:rsid w:val="004873CE"/>
    <w:rsid w:val="00487E4C"/>
    <w:rsid w:val="00496E58"/>
    <w:rsid w:val="004975F4"/>
    <w:rsid w:val="004A205A"/>
    <w:rsid w:val="004A29B9"/>
    <w:rsid w:val="004B05DF"/>
    <w:rsid w:val="004B07D8"/>
    <w:rsid w:val="004B6F70"/>
    <w:rsid w:val="004B7623"/>
    <w:rsid w:val="004C22F0"/>
    <w:rsid w:val="004D1480"/>
    <w:rsid w:val="004D2D4A"/>
    <w:rsid w:val="004D3627"/>
    <w:rsid w:val="004D4AB5"/>
    <w:rsid w:val="004D66F1"/>
    <w:rsid w:val="004F26ED"/>
    <w:rsid w:val="004F6E72"/>
    <w:rsid w:val="004F722C"/>
    <w:rsid w:val="004F76C4"/>
    <w:rsid w:val="004F7E5F"/>
    <w:rsid w:val="005010A7"/>
    <w:rsid w:val="00502A4D"/>
    <w:rsid w:val="005069EC"/>
    <w:rsid w:val="00510D38"/>
    <w:rsid w:val="005114BE"/>
    <w:rsid w:val="005124AF"/>
    <w:rsid w:val="00517368"/>
    <w:rsid w:val="0051750F"/>
    <w:rsid w:val="0052177B"/>
    <w:rsid w:val="00521EEF"/>
    <w:rsid w:val="00522AD4"/>
    <w:rsid w:val="005268B0"/>
    <w:rsid w:val="0053389A"/>
    <w:rsid w:val="00534998"/>
    <w:rsid w:val="005356F4"/>
    <w:rsid w:val="00541370"/>
    <w:rsid w:val="005437E2"/>
    <w:rsid w:val="00543D60"/>
    <w:rsid w:val="0054442B"/>
    <w:rsid w:val="005445B1"/>
    <w:rsid w:val="0054506F"/>
    <w:rsid w:val="00550304"/>
    <w:rsid w:val="0055119C"/>
    <w:rsid w:val="0055146C"/>
    <w:rsid w:val="00555C73"/>
    <w:rsid w:val="0055616E"/>
    <w:rsid w:val="0055694F"/>
    <w:rsid w:val="00562F16"/>
    <w:rsid w:val="005641C0"/>
    <w:rsid w:val="005658C3"/>
    <w:rsid w:val="00571BF3"/>
    <w:rsid w:val="00572125"/>
    <w:rsid w:val="00572232"/>
    <w:rsid w:val="00572FDB"/>
    <w:rsid w:val="0057472B"/>
    <w:rsid w:val="00577545"/>
    <w:rsid w:val="0058054F"/>
    <w:rsid w:val="00583948"/>
    <w:rsid w:val="00590106"/>
    <w:rsid w:val="00590B34"/>
    <w:rsid w:val="0059285D"/>
    <w:rsid w:val="00593367"/>
    <w:rsid w:val="005A2520"/>
    <w:rsid w:val="005A28E3"/>
    <w:rsid w:val="005A63C5"/>
    <w:rsid w:val="005B0119"/>
    <w:rsid w:val="005B3469"/>
    <w:rsid w:val="005B41D5"/>
    <w:rsid w:val="005C2170"/>
    <w:rsid w:val="005C5DAA"/>
    <w:rsid w:val="005C5DF1"/>
    <w:rsid w:val="005C7D3E"/>
    <w:rsid w:val="005D022E"/>
    <w:rsid w:val="005D5C7F"/>
    <w:rsid w:val="005D69CE"/>
    <w:rsid w:val="005E0B28"/>
    <w:rsid w:val="005E1F8F"/>
    <w:rsid w:val="005E25DD"/>
    <w:rsid w:val="005E31F2"/>
    <w:rsid w:val="005E592F"/>
    <w:rsid w:val="005F3EB7"/>
    <w:rsid w:val="005F5D33"/>
    <w:rsid w:val="00600DFD"/>
    <w:rsid w:val="0060150E"/>
    <w:rsid w:val="006040F0"/>
    <w:rsid w:val="00604FF1"/>
    <w:rsid w:val="006100FC"/>
    <w:rsid w:val="00610B99"/>
    <w:rsid w:val="00613881"/>
    <w:rsid w:val="00622ADC"/>
    <w:rsid w:val="00624803"/>
    <w:rsid w:val="00625787"/>
    <w:rsid w:val="00626D85"/>
    <w:rsid w:val="00627B69"/>
    <w:rsid w:val="00633436"/>
    <w:rsid w:val="00633A55"/>
    <w:rsid w:val="006355D8"/>
    <w:rsid w:val="00642D3A"/>
    <w:rsid w:val="00650747"/>
    <w:rsid w:val="006528AD"/>
    <w:rsid w:val="0065313F"/>
    <w:rsid w:val="0065760C"/>
    <w:rsid w:val="00657B6E"/>
    <w:rsid w:val="006624AB"/>
    <w:rsid w:val="00666007"/>
    <w:rsid w:val="00680411"/>
    <w:rsid w:val="00682383"/>
    <w:rsid w:val="00685988"/>
    <w:rsid w:val="006859F1"/>
    <w:rsid w:val="00685B20"/>
    <w:rsid w:val="00687902"/>
    <w:rsid w:val="006879C5"/>
    <w:rsid w:val="00690890"/>
    <w:rsid w:val="00690AB1"/>
    <w:rsid w:val="0069102C"/>
    <w:rsid w:val="006914F6"/>
    <w:rsid w:val="00691F98"/>
    <w:rsid w:val="00693003"/>
    <w:rsid w:val="00693C9D"/>
    <w:rsid w:val="00694B33"/>
    <w:rsid w:val="006A1F64"/>
    <w:rsid w:val="006A213E"/>
    <w:rsid w:val="006A2557"/>
    <w:rsid w:val="006A37F1"/>
    <w:rsid w:val="006A3CB3"/>
    <w:rsid w:val="006A3EE6"/>
    <w:rsid w:val="006A52C0"/>
    <w:rsid w:val="006A64CB"/>
    <w:rsid w:val="006A6D08"/>
    <w:rsid w:val="006A6D8C"/>
    <w:rsid w:val="006B02C2"/>
    <w:rsid w:val="006B0519"/>
    <w:rsid w:val="006B39E3"/>
    <w:rsid w:val="006C6186"/>
    <w:rsid w:val="006C6A94"/>
    <w:rsid w:val="006D299C"/>
    <w:rsid w:val="006D5DF8"/>
    <w:rsid w:val="006D6242"/>
    <w:rsid w:val="006E2465"/>
    <w:rsid w:val="006E311F"/>
    <w:rsid w:val="006E353F"/>
    <w:rsid w:val="006E3CE7"/>
    <w:rsid w:val="006E43B5"/>
    <w:rsid w:val="006E49D2"/>
    <w:rsid w:val="006E534D"/>
    <w:rsid w:val="006E56AD"/>
    <w:rsid w:val="006E574B"/>
    <w:rsid w:val="006E615B"/>
    <w:rsid w:val="006F1ECC"/>
    <w:rsid w:val="006F21B4"/>
    <w:rsid w:val="006F2712"/>
    <w:rsid w:val="006F31B5"/>
    <w:rsid w:val="006F3771"/>
    <w:rsid w:val="007008E7"/>
    <w:rsid w:val="00701EF8"/>
    <w:rsid w:val="007051E8"/>
    <w:rsid w:val="00710396"/>
    <w:rsid w:val="007142FE"/>
    <w:rsid w:val="00715F41"/>
    <w:rsid w:val="00717F82"/>
    <w:rsid w:val="007233AC"/>
    <w:rsid w:val="00725896"/>
    <w:rsid w:val="00737FFB"/>
    <w:rsid w:val="00743085"/>
    <w:rsid w:val="0074646B"/>
    <w:rsid w:val="007503CD"/>
    <w:rsid w:val="00751CAD"/>
    <w:rsid w:val="0075253B"/>
    <w:rsid w:val="00752AA1"/>
    <w:rsid w:val="007600F2"/>
    <w:rsid w:val="007622D6"/>
    <w:rsid w:val="0076331F"/>
    <w:rsid w:val="00764E33"/>
    <w:rsid w:val="0077360C"/>
    <w:rsid w:val="00774005"/>
    <w:rsid w:val="007748ED"/>
    <w:rsid w:val="00780E7A"/>
    <w:rsid w:val="00780E98"/>
    <w:rsid w:val="00782BF4"/>
    <w:rsid w:val="007834CA"/>
    <w:rsid w:val="00783AE1"/>
    <w:rsid w:val="007926D1"/>
    <w:rsid w:val="007A1952"/>
    <w:rsid w:val="007A3CD2"/>
    <w:rsid w:val="007A46FF"/>
    <w:rsid w:val="007B1211"/>
    <w:rsid w:val="007B1423"/>
    <w:rsid w:val="007B3B91"/>
    <w:rsid w:val="007B7611"/>
    <w:rsid w:val="007C49D4"/>
    <w:rsid w:val="007C4A24"/>
    <w:rsid w:val="007C6D77"/>
    <w:rsid w:val="007D4516"/>
    <w:rsid w:val="007D580B"/>
    <w:rsid w:val="007D6241"/>
    <w:rsid w:val="007D670B"/>
    <w:rsid w:val="007E2CA6"/>
    <w:rsid w:val="007E4952"/>
    <w:rsid w:val="007E5493"/>
    <w:rsid w:val="007F298E"/>
    <w:rsid w:val="007F3006"/>
    <w:rsid w:val="007F5540"/>
    <w:rsid w:val="007F67B5"/>
    <w:rsid w:val="007F6C2A"/>
    <w:rsid w:val="007F7884"/>
    <w:rsid w:val="00800351"/>
    <w:rsid w:val="00801EBD"/>
    <w:rsid w:val="00803195"/>
    <w:rsid w:val="00806406"/>
    <w:rsid w:val="00807398"/>
    <w:rsid w:val="00816B5F"/>
    <w:rsid w:val="00817E69"/>
    <w:rsid w:val="00824B4C"/>
    <w:rsid w:val="008253F3"/>
    <w:rsid w:val="0082612E"/>
    <w:rsid w:val="00835407"/>
    <w:rsid w:val="00835778"/>
    <w:rsid w:val="00835929"/>
    <w:rsid w:val="00836592"/>
    <w:rsid w:val="00836C36"/>
    <w:rsid w:val="00837322"/>
    <w:rsid w:val="008405B3"/>
    <w:rsid w:val="008435A5"/>
    <w:rsid w:val="00845B4F"/>
    <w:rsid w:val="00845E82"/>
    <w:rsid w:val="008537AA"/>
    <w:rsid w:val="00860B5A"/>
    <w:rsid w:val="00862DDC"/>
    <w:rsid w:val="00862ED1"/>
    <w:rsid w:val="00863480"/>
    <w:rsid w:val="00864BC0"/>
    <w:rsid w:val="0086640D"/>
    <w:rsid w:val="00867B06"/>
    <w:rsid w:val="00867C25"/>
    <w:rsid w:val="00870052"/>
    <w:rsid w:val="00870C84"/>
    <w:rsid w:val="00873191"/>
    <w:rsid w:val="00873529"/>
    <w:rsid w:val="0087407F"/>
    <w:rsid w:val="00877CEA"/>
    <w:rsid w:val="00880F0B"/>
    <w:rsid w:val="00884C06"/>
    <w:rsid w:val="00884C1F"/>
    <w:rsid w:val="00887611"/>
    <w:rsid w:val="00890CFF"/>
    <w:rsid w:val="00891F63"/>
    <w:rsid w:val="00892283"/>
    <w:rsid w:val="00893F95"/>
    <w:rsid w:val="00895EB1"/>
    <w:rsid w:val="008A06E3"/>
    <w:rsid w:val="008A6DCD"/>
    <w:rsid w:val="008A6E15"/>
    <w:rsid w:val="008B09C3"/>
    <w:rsid w:val="008B0F6D"/>
    <w:rsid w:val="008B2215"/>
    <w:rsid w:val="008B238B"/>
    <w:rsid w:val="008B3CD3"/>
    <w:rsid w:val="008B3F2D"/>
    <w:rsid w:val="008B508D"/>
    <w:rsid w:val="008B5308"/>
    <w:rsid w:val="008B6B8E"/>
    <w:rsid w:val="008C0CE7"/>
    <w:rsid w:val="008C1315"/>
    <w:rsid w:val="008C164F"/>
    <w:rsid w:val="008C4FE2"/>
    <w:rsid w:val="008C7DD4"/>
    <w:rsid w:val="008D26D1"/>
    <w:rsid w:val="008D3402"/>
    <w:rsid w:val="008D4797"/>
    <w:rsid w:val="008D4CB6"/>
    <w:rsid w:val="008D530E"/>
    <w:rsid w:val="008D647D"/>
    <w:rsid w:val="008E101F"/>
    <w:rsid w:val="008E2A64"/>
    <w:rsid w:val="008E6AA2"/>
    <w:rsid w:val="008F07BB"/>
    <w:rsid w:val="008F1034"/>
    <w:rsid w:val="008F5232"/>
    <w:rsid w:val="008F7AAD"/>
    <w:rsid w:val="00903261"/>
    <w:rsid w:val="00906EA1"/>
    <w:rsid w:val="009079D2"/>
    <w:rsid w:val="00910E98"/>
    <w:rsid w:val="00913CBC"/>
    <w:rsid w:val="009149FF"/>
    <w:rsid w:val="00914D81"/>
    <w:rsid w:val="00914E71"/>
    <w:rsid w:val="009200A5"/>
    <w:rsid w:val="0092013B"/>
    <w:rsid w:val="00920265"/>
    <w:rsid w:val="00921D2F"/>
    <w:rsid w:val="009257B6"/>
    <w:rsid w:val="00925A98"/>
    <w:rsid w:val="0092654C"/>
    <w:rsid w:val="00926E4F"/>
    <w:rsid w:val="00930119"/>
    <w:rsid w:val="00931FB9"/>
    <w:rsid w:val="00933C55"/>
    <w:rsid w:val="00933CE7"/>
    <w:rsid w:val="00933E0D"/>
    <w:rsid w:val="00934246"/>
    <w:rsid w:val="00935E05"/>
    <w:rsid w:val="00940592"/>
    <w:rsid w:val="0094125E"/>
    <w:rsid w:val="00944B0F"/>
    <w:rsid w:val="009454D2"/>
    <w:rsid w:val="00946CF3"/>
    <w:rsid w:val="00955270"/>
    <w:rsid w:val="00963485"/>
    <w:rsid w:val="00964EBC"/>
    <w:rsid w:val="00965865"/>
    <w:rsid w:val="0096718C"/>
    <w:rsid w:val="009735E0"/>
    <w:rsid w:val="00976804"/>
    <w:rsid w:val="009778DB"/>
    <w:rsid w:val="0098048A"/>
    <w:rsid w:val="0098049E"/>
    <w:rsid w:val="00980E52"/>
    <w:rsid w:val="0098143D"/>
    <w:rsid w:val="009838D6"/>
    <w:rsid w:val="00984945"/>
    <w:rsid w:val="00991C36"/>
    <w:rsid w:val="00993BE9"/>
    <w:rsid w:val="00995F58"/>
    <w:rsid w:val="0099640B"/>
    <w:rsid w:val="009A0DB1"/>
    <w:rsid w:val="009A2203"/>
    <w:rsid w:val="009A7786"/>
    <w:rsid w:val="009B0C42"/>
    <w:rsid w:val="009B373D"/>
    <w:rsid w:val="009B526F"/>
    <w:rsid w:val="009B52F0"/>
    <w:rsid w:val="009C0FC8"/>
    <w:rsid w:val="009C1ED7"/>
    <w:rsid w:val="009D0245"/>
    <w:rsid w:val="009D0812"/>
    <w:rsid w:val="009D51B3"/>
    <w:rsid w:val="009D61C0"/>
    <w:rsid w:val="009D72F0"/>
    <w:rsid w:val="009E1D68"/>
    <w:rsid w:val="009E3679"/>
    <w:rsid w:val="009E7497"/>
    <w:rsid w:val="009E7F96"/>
    <w:rsid w:val="009F1370"/>
    <w:rsid w:val="009F3A42"/>
    <w:rsid w:val="009F6E59"/>
    <w:rsid w:val="009F7AAF"/>
    <w:rsid w:val="00A021EA"/>
    <w:rsid w:val="00A029F6"/>
    <w:rsid w:val="00A04BAF"/>
    <w:rsid w:val="00A05D41"/>
    <w:rsid w:val="00A11277"/>
    <w:rsid w:val="00A11EBB"/>
    <w:rsid w:val="00A16294"/>
    <w:rsid w:val="00A173A1"/>
    <w:rsid w:val="00A17B04"/>
    <w:rsid w:val="00A21783"/>
    <w:rsid w:val="00A218AD"/>
    <w:rsid w:val="00A22D3F"/>
    <w:rsid w:val="00A234E9"/>
    <w:rsid w:val="00A304E6"/>
    <w:rsid w:val="00A31AF8"/>
    <w:rsid w:val="00A32CDE"/>
    <w:rsid w:val="00A35F15"/>
    <w:rsid w:val="00A41462"/>
    <w:rsid w:val="00A42107"/>
    <w:rsid w:val="00A42CD8"/>
    <w:rsid w:val="00A4784E"/>
    <w:rsid w:val="00A5013C"/>
    <w:rsid w:val="00A504AE"/>
    <w:rsid w:val="00A52935"/>
    <w:rsid w:val="00A54506"/>
    <w:rsid w:val="00A627AD"/>
    <w:rsid w:val="00A64FAE"/>
    <w:rsid w:val="00A67C95"/>
    <w:rsid w:val="00A702B3"/>
    <w:rsid w:val="00A7038C"/>
    <w:rsid w:val="00A747AA"/>
    <w:rsid w:val="00A74EA4"/>
    <w:rsid w:val="00A7575E"/>
    <w:rsid w:val="00A75862"/>
    <w:rsid w:val="00A77DB9"/>
    <w:rsid w:val="00A81F85"/>
    <w:rsid w:val="00A82598"/>
    <w:rsid w:val="00A83F0E"/>
    <w:rsid w:val="00A8621E"/>
    <w:rsid w:val="00A906D8"/>
    <w:rsid w:val="00A91E3B"/>
    <w:rsid w:val="00A92700"/>
    <w:rsid w:val="00A97655"/>
    <w:rsid w:val="00AA0B2E"/>
    <w:rsid w:val="00AA1339"/>
    <w:rsid w:val="00AA2EA8"/>
    <w:rsid w:val="00AA455E"/>
    <w:rsid w:val="00AA471D"/>
    <w:rsid w:val="00AA7E63"/>
    <w:rsid w:val="00AB3041"/>
    <w:rsid w:val="00AB3A76"/>
    <w:rsid w:val="00AB3E68"/>
    <w:rsid w:val="00AB63E5"/>
    <w:rsid w:val="00AC4460"/>
    <w:rsid w:val="00AD29FE"/>
    <w:rsid w:val="00AD5A66"/>
    <w:rsid w:val="00AD69BA"/>
    <w:rsid w:val="00AE3710"/>
    <w:rsid w:val="00AE3731"/>
    <w:rsid w:val="00AE421C"/>
    <w:rsid w:val="00AE470C"/>
    <w:rsid w:val="00AE4A8D"/>
    <w:rsid w:val="00AE6555"/>
    <w:rsid w:val="00AE74C1"/>
    <w:rsid w:val="00AF0C40"/>
    <w:rsid w:val="00AF5705"/>
    <w:rsid w:val="00B026D2"/>
    <w:rsid w:val="00B036A8"/>
    <w:rsid w:val="00B04BFE"/>
    <w:rsid w:val="00B14141"/>
    <w:rsid w:val="00B143DF"/>
    <w:rsid w:val="00B15818"/>
    <w:rsid w:val="00B1718C"/>
    <w:rsid w:val="00B21EC3"/>
    <w:rsid w:val="00B232E6"/>
    <w:rsid w:val="00B254B6"/>
    <w:rsid w:val="00B274CB"/>
    <w:rsid w:val="00B30982"/>
    <w:rsid w:val="00B33C16"/>
    <w:rsid w:val="00B367ED"/>
    <w:rsid w:val="00B405FC"/>
    <w:rsid w:val="00B411B1"/>
    <w:rsid w:val="00B44F9F"/>
    <w:rsid w:val="00B4762D"/>
    <w:rsid w:val="00B47D4A"/>
    <w:rsid w:val="00B5163E"/>
    <w:rsid w:val="00B51E6F"/>
    <w:rsid w:val="00B60F4B"/>
    <w:rsid w:val="00B61BF9"/>
    <w:rsid w:val="00B6273A"/>
    <w:rsid w:val="00B6360B"/>
    <w:rsid w:val="00B655B5"/>
    <w:rsid w:val="00B73A43"/>
    <w:rsid w:val="00B758BC"/>
    <w:rsid w:val="00B76E20"/>
    <w:rsid w:val="00B77863"/>
    <w:rsid w:val="00B821E0"/>
    <w:rsid w:val="00B823A9"/>
    <w:rsid w:val="00B87DE8"/>
    <w:rsid w:val="00B9029E"/>
    <w:rsid w:val="00B90636"/>
    <w:rsid w:val="00B93F0F"/>
    <w:rsid w:val="00B97C6C"/>
    <w:rsid w:val="00BA08E6"/>
    <w:rsid w:val="00BA0B6B"/>
    <w:rsid w:val="00BA20B8"/>
    <w:rsid w:val="00BA49BF"/>
    <w:rsid w:val="00BA4E26"/>
    <w:rsid w:val="00BA50A4"/>
    <w:rsid w:val="00BB06EC"/>
    <w:rsid w:val="00BB0723"/>
    <w:rsid w:val="00BB11E6"/>
    <w:rsid w:val="00BC553A"/>
    <w:rsid w:val="00BC5C24"/>
    <w:rsid w:val="00BC7CB8"/>
    <w:rsid w:val="00BD0C00"/>
    <w:rsid w:val="00BD298E"/>
    <w:rsid w:val="00BD486F"/>
    <w:rsid w:val="00BE0266"/>
    <w:rsid w:val="00BE16EC"/>
    <w:rsid w:val="00BE3306"/>
    <w:rsid w:val="00BE3569"/>
    <w:rsid w:val="00BF0446"/>
    <w:rsid w:val="00BF2622"/>
    <w:rsid w:val="00BF2E0F"/>
    <w:rsid w:val="00BF3E30"/>
    <w:rsid w:val="00BF6AB1"/>
    <w:rsid w:val="00C0148D"/>
    <w:rsid w:val="00C04289"/>
    <w:rsid w:val="00C054C5"/>
    <w:rsid w:val="00C07DB3"/>
    <w:rsid w:val="00C10C5F"/>
    <w:rsid w:val="00C1234A"/>
    <w:rsid w:val="00C174BE"/>
    <w:rsid w:val="00C22956"/>
    <w:rsid w:val="00C25B36"/>
    <w:rsid w:val="00C26002"/>
    <w:rsid w:val="00C31709"/>
    <w:rsid w:val="00C32B79"/>
    <w:rsid w:val="00C34290"/>
    <w:rsid w:val="00C34E69"/>
    <w:rsid w:val="00C366BA"/>
    <w:rsid w:val="00C4078D"/>
    <w:rsid w:val="00C40A87"/>
    <w:rsid w:val="00C40D4F"/>
    <w:rsid w:val="00C41052"/>
    <w:rsid w:val="00C41A5A"/>
    <w:rsid w:val="00C42B5D"/>
    <w:rsid w:val="00C43787"/>
    <w:rsid w:val="00C44463"/>
    <w:rsid w:val="00C46E71"/>
    <w:rsid w:val="00C47B61"/>
    <w:rsid w:val="00C503A4"/>
    <w:rsid w:val="00C60702"/>
    <w:rsid w:val="00C61AE3"/>
    <w:rsid w:val="00C6213E"/>
    <w:rsid w:val="00C630EE"/>
    <w:rsid w:val="00C64C38"/>
    <w:rsid w:val="00C71FA3"/>
    <w:rsid w:val="00C73325"/>
    <w:rsid w:val="00C755BA"/>
    <w:rsid w:val="00C7790B"/>
    <w:rsid w:val="00C80825"/>
    <w:rsid w:val="00C81242"/>
    <w:rsid w:val="00C87E18"/>
    <w:rsid w:val="00C907C2"/>
    <w:rsid w:val="00C90854"/>
    <w:rsid w:val="00C916FE"/>
    <w:rsid w:val="00C9529C"/>
    <w:rsid w:val="00C95DB3"/>
    <w:rsid w:val="00C96887"/>
    <w:rsid w:val="00C97F97"/>
    <w:rsid w:val="00CA0B54"/>
    <w:rsid w:val="00CA1029"/>
    <w:rsid w:val="00CA4036"/>
    <w:rsid w:val="00CA77FC"/>
    <w:rsid w:val="00CA7F69"/>
    <w:rsid w:val="00CB01A3"/>
    <w:rsid w:val="00CB1E36"/>
    <w:rsid w:val="00CB4A9A"/>
    <w:rsid w:val="00CB5DB7"/>
    <w:rsid w:val="00CB71A7"/>
    <w:rsid w:val="00CB7599"/>
    <w:rsid w:val="00CB7653"/>
    <w:rsid w:val="00CC08C5"/>
    <w:rsid w:val="00CC37B8"/>
    <w:rsid w:val="00CD074B"/>
    <w:rsid w:val="00CD3843"/>
    <w:rsid w:val="00CD4BE3"/>
    <w:rsid w:val="00CD60E0"/>
    <w:rsid w:val="00CE2B23"/>
    <w:rsid w:val="00CE2CCC"/>
    <w:rsid w:val="00CE2E8F"/>
    <w:rsid w:val="00CE31D9"/>
    <w:rsid w:val="00CE46E9"/>
    <w:rsid w:val="00CE7542"/>
    <w:rsid w:val="00CF0D76"/>
    <w:rsid w:val="00CF51CB"/>
    <w:rsid w:val="00CF5DEB"/>
    <w:rsid w:val="00CF79A3"/>
    <w:rsid w:val="00D00504"/>
    <w:rsid w:val="00D0286B"/>
    <w:rsid w:val="00D04A6D"/>
    <w:rsid w:val="00D04DDC"/>
    <w:rsid w:val="00D06E45"/>
    <w:rsid w:val="00D12206"/>
    <w:rsid w:val="00D128C1"/>
    <w:rsid w:val="00D139DE"/>
    <w:rsid w:val="00D20769"/>
    <w:rsid w:val="00D27FBA"/>
    <w:rsid w:val="00D31D1A"/>
    <w:rsid w:val="00D4215B"/>
    <w:rsid w:val="00D44496"/>
    <w:rsid w:val="00D47D5D"/>
    <w:rsid w:val="00D50790"/>
    <w:rsid w:val="00D529ED"/>
    <w:rsid w:val="00D535B1"/>
    <w:rsid w:val="00D551B4"/>
    <w:rsid w:val="00D61952"/>
    <w:rsid w:val="00D632B9"/>
    <w:rsid w:val="00D647B8"/>
    <w:rsid w:val="00D675D1"/>
    <w:rsid w:val="00D7202C"/>
    <w:rsid w:val="00D82A63"/>
    <w:rsid w:val="00D865CC"/>
    <w:rsid w:val="00DB5E96"/>
    <w:rsid w:val="00DC1E9F"/>
    <w:rsid w:val="00DC23C6"/>
    <w:rsid w:val="00DC2ED8"/>
    <w:rsid w:val="00DC42DC"/>
    <w:rsid w:val="00DD3F22"/>
    <w:rsid w:val="00DD3FD4"/>
    <w:rsid w:val="00DE0053"/>
    <w:rsid w:val="00DE5FD9"/>
    <w:rsid w:val="00DE6C4A"/>
    <w:rsid w:val="00DE6C6E"/>
    <w:rsid w:val="00DF168B"/>
    <w:rsid w:val="00DF1705"/>
    <w:rsid w:val="00DF2C65"/>
    <w:rsid w:val="00DF3197"/>
    <w:rsid w:val="00DF3E67"/>
    <w:rsid w:val="00DF3EC1"/>
    <w:rsid w:val="00DF4D7A"/>
    <w:rsid w:val="00DF59F7"/>
    <w:rsid w:val="00DF7305"/>
    <w:rsid w:val="00DF74AB"/>
    <w:rsid w:val="00E00502"/>
    <w:rsid w:val="00E0187B"/>
    <w:rsid w:val="00E02655"/>
    <w:rsid w:val="00E03F00"/>
    <w:rsid w:val="00E041B6"/>
    <w:rsid w:val="00E046FB"/>
    <w:rsid w:val="00E05540"/>
    <w:rsid w:val="00E07438"/>
    <w:rsid w:val="00E0751D"/>
    <w:rsid w:val="00E077C3"/>
    <w:rsid w:val="00E1025C"/>
    <w:rsid w:val="00E10BBA"/>
    <w:rsid w:val="00E10EF7"/>
    <w:rsid w:val="00E12AA0"/>
    <w:rsid w:val="00E16FA0"/>
    <w:rsid w:val="00E217A5"/>
    <w:rsid w:val="00E222CB"/>
    <w:rsid w:val="00E222CC"/>
    <w:rsid w:val="00E24269"/>
    <w:rsid w:val="00E24CEB"/>
    <w:rsid w:val="00E275A6"/>
    <w:rsid w:val="00E27970"/>
    <w:rsid w:val="00E33760"/>
    <w:rsid w:val="00E33FF1"/>
    <w:rsid w:val="00E34983"/>
    <w:rsid w:val="00E36290"/>
    <w:rsid w:val="00E37259"/>
    <w:rsid w:val="00E4199F"/>
    <w:rsid w:val="00E423EB"/>
    <w:rsid w:val="00E425B2"/>
    <w:rsid w:val="00E430AE"/>
    <w:rsid w:val="00E43448"/>
    <w:rsid w:val="00E44DDA"/>
    <w:rsid w:val="00E478B1"/>
    <w:rsid w:val="00E5026E"/>
    <w:rsid w:val="00E52697"/>
    <w:rsid w:val="00E52EBE"/>
    <w:rsid w:val="00E53104"/>
    <w:rsid w:val="00E5571E"/>
    <w:rsid w:val="00E57C64"/>
    <w:rsid w:val="00E57D90"/>
    <w:rsid w:val="00E61E48"/>
    <w:rsid w:val="00E62D3F"/>
    <w:rsid w:val="00E63253"/>
    <w:rsid w:val="00E63496"/>
    <w:rsid w:val="00E66975"/>
    <w:rsid w:val="00E66E5C"/>
    <w:rsid w:val="00E700DB"/>
    <w:rsid w:val="00E71588"/>
    <w:rsid w:val="00E73AAF"/>
    <w:rsid w:val="00E76497"/>
    <w:rsid w:val="00E76C94"/>
    <w:rsid w:val="00E77F90"/>
    <w:rsid w:val="00E84877"/>
    <w:rsid w:val="00E87553"/>
    <w:rsid w:val="00E906EF"/>
    <w:rsid w:val="00E91E38"/>
    <w:rsid w:val="00E9727A"/>
    <w:rsid w:val="00EA38C9"/>
    <w:rsid w:val="00EA47F5"/>
    <w:rsid w:val="00EA52DE"/>
    <w:rsid w:val="00EA7946"/>
    <w:rsid w:val="00EB1BC6"/>
    <w:rsid w:val="00EB3052"/>
    <w:rsid w:val="00EB36F7"/>
    <w:rsid w:val="00EB62D5"/>
    <w:rsid w:val="00EB7C58"/>
    <w:rsid w:val="00EC0F0F"/>
    <w:rsid w:val="00EC60BD"/>
    <w:rsid w:val="00EC7594"/>
    <w:rsid w:val="00EC7D35"/>
    <w:rsid w:val="00ED03AF"/>
    <w:rsid w:val="00ED2B17"/>
    <w:rsid w:val="00ED4AB6"/>
    <w:rsid w:val="00ED5377"/>
    <w:rsid w:val="00ED648E"/>
    <w:rsid w:val="00ED70FD"/>
    <w:rsid w:val="00ED7648"/>
    <w:rsid w:val="00EE7401"/>
    <w:rsid w:val="00EF0EA6"/>
    <w:rsid w:val="00F018B7"/>
    <w:rsid w:val="00F03145"/>
    <w:rsid w:val="00F04F4C"/>
    <w:rsid w:val="00F125A7"/>
    <w:rsid w:val="00F134C9"/>
    <w:rsid w:val="00F13D40"/>
    <w:rsid w:val="00F16F2D"/>
    <w:rsid w:val="00F25B21"/>
    <w:rsid w:val="00F318DD"/>
    <w:rsid w:val="00F31D0C"/>
    <w:rsid w:val="00F33360"/>
    <w:rsid w:val="00F3454D"/>
    <w:rsid w:val="00F3507C"/>
    <w:rsid w:val="00F4568A"/>
    <w:rsid w:val="00F45FBA"/>
    <w:rsid w:val="00F466FC"/>
    <w:rsid w:val="00F46A46"/>
    <w:rsid w:val="00F47834"/>
    <w:rsid w:val="00F47F2E"/>
    <w:rsid w:val="00F503D1"/>
    <w:rsid w:val="00F5186E"/>
    <w:rsid w:val="00F54C17"/>
    <w:rsid w:val="00F56ED0"/>
    <w:rsid w:val="00F57237"/>
    <w:rsid w:val="00F60E27"/>
    <w:rsid w:val="00F625D6"/>
    <w:rsid w:val="00F62CA3"/>
    <w:rsid w:val="00F65453"/>
    <w:rsid w:val="00F657CD"/>
    <w:rsid w:val="00F6664B"/>
    <w:rsid w:val="00F71BDF"/>
    <w:rsid w:val="00F81118"/>
    <w:rsid w:val="00F8557C"/>
    <w:rsid w:val="00F91211"/>
    <w:rsid w:val="00F943EB"/>
    <w:rsid w:val="00F95E94"/>
    <w:rsid w:val="00FA217E"/>
    <w:rsid w:val="00FA3E99"/>
    <w:rsid w:val="00FB0B68"/>
    <w:rsid w:val="00FB236B"/>
    <w:rsid w:val="00FB2D3D"/>
    <w:rsid w:val="00FB369E"/>
    <w:rsid w:val="00FB3BB3"/>
    <w:rsid w:val="00FB7DCB"/>
    <w:rsid w:val="00FC0A6C"/>
    <w:rsid w:val="00FC2611"/>
    <w:rsid w:val="00FC71C8"/>
    <w:rsid w:val="00FC7E14"/>
    <w:rsid w:val="00FD1A32"/>
    <w:rsid w:val="00FD3303"/>
    <w:rsid w:val="00FE05E5"/>
    <w:rsid w:val="00FE071E"/>
    <w:rsid w:val="00FE12E2"/>
    <w:rsid w:val="00FE1A72"/>
    <w:rsid w:val="00FE58DF"/>
    <w:rsid w:val="00FE762B"/>
    <w:rsid w:val="00FE78E0"/>
    <w:rsid w:val="00FF2699"/>
    <w:rsid w:val="00FF2781"/>
    <w:rsid w:val="00FF6236"/>
    <w:rsid w:val="00FF69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DC6B6DF"/>
  <w15:docId w15:val="{EB122F32-0A6F-463D-B234-4FAE29F3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05E8"/>
    <w:rPr>
      <w:rFonts w:eastAsia="Times New Roman"/>
      <w:sz w:val="24"/>
      <w:lang w:val="fr-FR" w:eastAsia="en-US"/>
    </w:rPr>
  </w:style>
  <w:style w:type="paragraph" w:styleId="Cmsor1">
    <w:name w:val="heading 1"/>
    <w:link w:val="Cmsor1Char"/>
    <w:uiPriority w:val="9"/>
    <w:rsid w:val="006D5DF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link w:val="Cmsor2Char"/>
    <w:uiPriority w:val="9"/>
    <w:unhideWhenUsed/>
    <w:rsid w:val="006D5DF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link w:val="Cmsor3Char"/>
    <w:uiPriority w:val="9"/>
    <w:unhideWhenUsed/>
    <w:rsid w:val="006D5DF8"/>
    <w:pPr>
      <w:keepNext/>
      <w:keepLines/>
      <w:spacing w:before="200"/>
      <w:outlineLvl w:val="2"/>
    </w:pPr>
    <w:rPr>
      <w:rFonts w:asciiTheme="majorHAnsi" w:eastAsiaTheme="majorEastAsia" w:hAnsiTheme="majorHAnsi" w:cstheme="majorBidi"/>
      <w:b/>
      <w:bCs/>
      <w:color w:val="5B9BD5" w:themeColor="accent1"/>
    </w:rPr>
  </w:style>
  <w:style w:type="paragraph" w:styleId="Cmsor4">
    <w:name w:val="heading 4"/>
    <w:link w:val="Cmsor4Char"/>
    <w:uiPriority w:val="9"/>
    <w:unhideWhenUsed/>
    <w:qFormat/>
    <w:rsid w:val="006D5DF8"/>
    <w:pPr>
      <w:keepNext/>
      <w:keepLines/>
      <w:spacing w:before="200"/>
      <w:outlineLvl w:val="3"/>
    </w:pPr>
    <w:rPr>
      <w:rFonts w:asciiTheme="majorHAnsi" w:eastAsiaTheme="majorEastAsia" w:hAnsiTheme="majorHAnsi" w:cstheme="majorBidi"/>
      <w:b/>
      <w:bCs/>
      <w:i/>
      <w:iCs/>
      <w:color w:val="5B9BD5" w:themeColor="accent1"/>
    </w:rPr>
  </w:style>
  <w:style w:type="paragraph" w:styleId="Cmsor5">
    <w:name w:val="heading 5"/>
    <w:link w:val="Cmsor5Char"/>
    <w:uiPriority w:val="9"/>
    <w:unhideWhenUsed/>
    <w:qFormat/>
    <w:rsid w:val="006D5DF8"/>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link w:val="Cmsor6Char"/>
    <w:uiPriority w:val="9"/>
    <w:unhideWhenUsed/>
    <w:qFormat/>
    <w:rsid w:val="006D5DF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2">
    <w:name w:val="Text 2"/>
    <w:basedOn w:val="Norml"/>
    <w:rsid w:val="00476A6D"/>
    <w:pPr>
      <w:tabs>
        <w:tab w:val="left" w:pos="2161"/>
      </w:tabs>
      <w:spacing w:after="240"/>
      <w:ind w:left="1077"/>
    </w:pPr>
  </w:style>
  <w:style w:type="paragraph" w:customStyle="1" w:styleId="SubTitle2">
    <w:name w:val="SubTitle 2"/>
    <w:basedOn w:val="Norml"/>
    <w:rsid w:val="00476A6D"/>
    <w:pPr>
      <w:spacing w:after="240"/>
      <w:jc w:val="center"/>
    </w:pPr>
    <w:rPr>
      <w:b/>
      <w:snapToGrid w:val="0"/>
      <w:sz w:val="32"/>
      <w:lang w:val="en-GB"/>
    </w:rPr>
  </w:style>
  <w:style w:type="paragraph" w:customStyle="1" w:styleId="1CharCharCharChar">
    <w:name w:val="Знак Знак1 Char Char Char Char"/>
    <w:basedOn w:val="Norml"/>
    <w:rsid w:val="00476A6D"/>
    <w:pPr>
      <w:spacing w:after="160" w:line="240" w:lineRule="exact"/>
    </w:pPr>
    <w:rPr>
      <w:rFonts w:ascii="Tahoma" w:hAnsi="Tahoma"/>
      <w:sz w:val="20"/>
      <w:lang w:val="en-US"/>
    </w:rPr>
  </w:style>
  <w:style w:type="paragraph" w:customStyle="1" w:styleId="Text1">
    <w:name w:val="Text 1"/>
    <w:basedOn w:val="Norml"/>
    <w:rsid w:val="00476A6D"/>
    <w:pPr>
      <w:spacing w:after="240"/>
      <w:ind w:left="483"/>
    </w:pPr>
  </w:style>
  <w:style w:type="paragraph" w:customStyle="1" w:styleId="Text4">
    <w:name w:val="Text 4"/>
    <w:basedOn w:val="Norml"/>
    <w:rsid w:val="001242A5"/>
    <w:pPr>
      <w:spacing w:after="240"/>
      <w:ind w:left="2880"/>
    </w:pPr>
  </w:style>
  <w:style w:type="paragraph" w:styleId="Lbjegyzetszveg">
    <w:name w:val="footnote text"/>
    <w:basedOn w:val="Norml"/>
    <w:semiHidden/>
    <w:rsid w:val="00780E7A"/>
    <w:pPr>
      <w:ind w:left="720" w:hanging="720"/>
    </w:pPr>
    <w:rPr>
      <w:sz w:val="20"/>
      <w:lang w:val="en-GB"/>
    </w:rPr>
  </w:style>
  <w:style w:type="character" w:styleId="Lbjegyzet-hivatkozs">
    <w:name w:val="footnote reference"/>
    <w:semiHidden/>
    <w:rsid w:val="00780E7A"/>
    <w:rPr>
      <w:vertAlign w:val="superscript"/>
    </w:rPr>
  </w:style>
  <w:style w:type="paragraph" w:styleId="Szvegtrzs">
    <w:name w:val="Body Text"/>
    <w:basedOn w:val="Norml"/>
    <w:rsid w:val="00780E7A"/>
  </w:style>
  <w:style w:type="character" w:styleId="Jegyzethivatkozs">
    <w:name w:val="annotation reference"/>
    <w:semiHidden/>
    <w:rsid w:val="00344F74"/>
    <w:rPr>
      <w:rFonts w:cs="Times New Roman"/>
      <w:sz w:val="16"/>
      <w:szCs w:val="16"/>
    </w:rPr>
  </w:style>
  <w:style w:type="paragraph" w:styleId="Jegyzetszveg">
    <w:name w:val="annotation text"/>
    <w:basedOn w:val="Norml"/>
    <w:link w:val="JegyzetszvegChar"/>
    <w:uiPriority w:val="99"/>
    <w:semiHidden/>
    <w:rsid w:val="00344F74"/>
    <w:rPr>
      <w:rFonts w:ascii="Calibri" w:hAnsi="Calibri" w:cs="Arial"/>
      <w:sz w:val="20"/>
      <w:lang w:val="hu-HU" w:eastAsia="hu-HU"/>
    </w:rPr>
  </w:style>
  <w:style w:type="character" w:customStyle="1" w:styleId="JegyzetszvegChar">
    <w:name w:val="Jegyzetszöveg Char"/>
    <w:link w:val="Jegyzetszveg"/>
    <w:uiPriority w:val="99"/>
    <w:semiHidden/>
    <w:locked/>
    <w:rsid w:val="00344F74"/>
    <w:rPr>
      <w:rFonts w:ascii="Calibri" w:hAnsi="Calibri" w:cs="Arial"/>
      <w:lang w:val="hu-HU" w:eastAsia="hu-HU" w:bidi="ar-SA"/>
    </w:rPr>
  </w:style>
  <w:style w:type="paragraph" w:customStyle="1" w:styleId="ListParagraph1">
    <w:name w:val="List Paragraph1"/>
    <w:basedOn w:val="Norml"/>
    <w:qFormat/>
    <w:rsid w:val="00344F74"/>
    <w:pPr>
      <w:ind w:left="720"/>
      <w:contextualSpacing/>
    </w:pPr>
    <w:rPr>
      <w:rFonts w:ascii="Calibri" w:hAnsi="Calibri" w:cs="Arial"/>
      <w:sz w:val="20"/>
      <w:lang w:val="hu-HU" w:eastAsia="hu-HU"/>
    </w:rPr>
  </w:style>
  <w:style w:type="paragraph" w:styleId="Buborkszveg">
    <w:name w:val="Balloon Text"/>
    <w:basedOn w:val="Norml"/>
    <w:semiHidden/>
    <w:rsid w:val="00344F74"/>
    <w:rPr>
      <w:rFonts w:ascii="Tahoma" w:hAnsi="Tahoma" w:cs="Tahoma"/>
      <w:sz w:val="16"/>
      <w:szCs w:val="16"/>
    </w:rPr>
  </w:style>
  <w:style w:type="paragraph" w:styleId="llb">
    <w:name w:val="footer"/>
    <w:basedOn w:val="Norml"/>
    <w:link w:val="llbChar"/>
    <w:rsid w:val="00B411B1"/>
    <w:pPr>
      <w:tabs>
        <w:tab w:val="center" w:pos="4536"/>
        <w:tab w:val="right" w:pos="9072"/>
      </w:tabs>
    </w:pPr>
    <w:rPr>
      <w:rFonts w:ascii="Calibri" w:hAnsi="Calibri" w:cs="Arial"/>
      <w:sz w:val="20"/>
      <w:lang w:val="hu-HU" w:eastAsia="hu-HU"/>
    </w:rPr>
  </w:style>
  <w:style w:type="character" w:customStyle="1" w:styleId="llbChar">
    <w:name w:val="Élőláb Char"/>
    <w:link w:val="llb"/>
    <w:locked/>
    <w:rsid w:val="00B411B1"/>
    <w:rPr>
      <w:rFonts w:ascii="Calibri" w:hAnsi="Calibri" w:cs="Arial"/>
      <w:lang w:val="hu-HU" w:eastAsia="hu-HU" w:bidi="ar-SA"/>
    </w:rPr>
  </w:style>
  <w:style w:type="paragraph" w:styleId="Megjegyzstrgya">
    <w:name w:val="annotation subject"/>
    <w:basedOn w:val="Jegyzetszveg"/>
    <w:next w:val="Jegyzetszveg"/>
    <w:link w:val="MegjegyzstrgyaChar"/>
    <w:rsid w:val="004F26ED"/>
    <w:rPr>
      <w:rFonts w:ascii="Times New Roman" w:hAnsi="Times New Roman" w:cs="Times New Roman"/>
      <w:b/>
      <w:bCs/>
      <w:lang w:val="fr-FR" w:eastAsia="en-US"/>
    </w:rPr>
  </w:style>
  <w:style w:type="character" w:customStyle="1" w:styleId="MegjegyzstrgyaChar">
    <w:name w:val="Megjegyzés tárgya Char"/>
    <w:link w:val="Megjegyzstrgya"/>
    <w:rsid w:val="004F26ED"/>
    <w:rPr>
      <w:rFonts w:ascii="Calibri" w:eastAsia="Times New Roman" w:hAnsi="Calibri" w:cs="Arial"/>
      <w:b/>
      <w:bCs/>
      <w:lang w:val="fr-FR" w:eastAsia="en-US" w:bidi="ar-SA"/>
    </w:rPr>
  </w:style>
  <w:style w:type="paragraph" w:styleId="Listaszerbekezds">
    <w:name w:val="List Paragraph"/>
    <w:basedOn w:val="Norml"/>
    <w:uiPriority w:val="34"/>
    <w:qFormat/>
    <w:rsid w:val="00E73AAF"/>
    <w:pPr>
      <w:ind w:left="708"/>
    </w:pPr>
  </w:style>
  <w:style w:type="paragraph" w:customStyle="1" w:styleId="a">
    <w:name w:val="Знак Знак"/>
    <w:basedOn w:val="Norml"/>
    <w:next w:val="Norml"/>
    <w:rsid w:val="007F7884"/>
    <w:pPr>
      <w:keepNext/>
      <w:spacing w:before="240" w:after="240"/>
      <w:jc w:val="center"/>
    </w:pPr>
    <w:rPr>
      <w:b/>
      <w:bCs/>
      <w:snapToGrid w:val="0"/>
      <w:szCs w:val="24"/>
      <w:lang w:val="en-GB" w:eastAsia="en-GB"/>
    </w:rPr>
  </w:style>
  <w:style w:type="character" w:styleId="Oldalszm">
    <w:name w:val="page number"/>
    <w:basedOn w:val="Bekezdsalapbettpusa"/>
    <w:rsid w:val="004D1480"/>
  </w:style>
  <w:style w:type="paragraph" w:styleId="Dtum">
    <w:name w:val="Date"/>
    <w:basedOn w:val="Norml"/>
    <w:next w:val="Norml"/>
    <w:rsid w:val="000427BE"/>
  </w:style>
  <w:style w:type="paragraph" w:styleId="NormlWeb">
    <w:name w:val="Normal (Web)"/>
    <w:basedOn w:val="Norml"/>
    <w:uiPriority w:val="99"/>
    <w:unhideWhenUsed/>
    <w:rsid w:val="00550304"/>
    <w:rPr>
      <w:rFonts w:eastAsia="Calibri"/>
      <w:szCs w:val="24"/>
      <w:lang w:val="hu-HU" w:eastAsia="hu-HU"/>
    </w:rPr>
  </w:style>
  <w:style w:type="character" w:styleId="Kiemels">
    <w:name w:val="Emphasis"/>
    <w:uiPriority w:val="20"/>
    <w:qFormat/>
    <w:rsid w:val="00550304"/>
    <w:rPr>
      <w:i/>
      <w:iCs/>
    </w:rPr>
  </w:style>
  <w:style w:type="paragraph" w:customStyle="1" w:styleId="Default">
    <w:name w:val="Default"/>
    <w:rsid w:val="006A3CB3"/>
    <w:pPr>
      <w:autoSpaceDE w:val="0"/>
      <w:autoSpaceDN w:val="0"/>
      <w:adjustRightInd w:val="0"/>
    </w:pPr>
    <w:rPr>
      <w:color w:val="000000"/>
      <w:sz w:val="24"/>
      <w:szCs w:val="24"/>
    </w:rPr>
  </w:style>
  <w:style w:type="paragraph" w:customStyle="1" w:styleId="Char">
    <w:name w:val="Char"/>
    <w:basedOn w:val="Norml"/>
    <w:rsid w:val="00C61AE3"/>
    <w:pPr>
      <w:spacing w:before="120" w:after="160" w:line="240" w:lineRule="exact"/>
      <w:jc w:val="both"/>
    </w:pPr>
    <w:rPr>
      <w:rFonts w:ascii="Verdana" w:hAnsi="Verdana"/>
      <w:sz w:val="20"/>
      <w:lang w:val="en-US"/>
    </w:rPr>
  </w:style>
  <w:style w:type="character" w:customStyle="1" w:styleId="tlid-translation">
    <w:name w:val="tlid-translation"/>
    <w:rsid w:val="00C61AE3"/>
  </w:style>
  <w:style w:type="paragraph" w:styleId="lfej">
    <w:name w:val="header"/>
    <w:basedOn w:val="Norml"/>
    <w:link w:val="lfejChar"/>
    <w:rsid w:val="00EB1BC6"/>
    <w:pPr>
      <w:tabs>
        <w:tab w:val="center" w:pos="4536"/>
        <w:tab w:val="right" w:pos="9072"/>
      </w:tabs>
    </w:pPr>
  </w:style>
  <w:style w:type="character" w:customStyle="1" w:styleId="lfejChar">
    <w:name w:val="Élőfej Char"/>
    <w:basedOn w:val="Bekezdsalapbettpusa"/>
    <w:link w:val="lfej"/>
    <w:rsid w:val="00EB1BC6"/>
    <w:rPr>
      <w:rFonts w:eastAsia="Times New Roman"/>
      <w:sz w:val="24"/>
      <w:lang w:val="fr-FR" w:eastAsia="en-US"/>
    </w:rPr>
  </w:style>
  <w:style w:type="character" w:customStyle="1" w:styleId="Cmsor1Char">
    <w:name w:val="Címsor 1 Char"/>
    <w:basedOn w:val="Bekezdsalapbettpusa"/>
    <w:link w:val="Cmsor1"/>
    <w:uiPriority w:val="9"/>
    <w:rsid w:val="006D5DF8"/>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sid w:val="006D5DF8"/>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sid w:val="006D5DF8"/>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sid w:val="006D5DF8"/>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uiPriority w:val="9"/>
    <w:rsid w:val="006D5DF8"/>
    <w:rPr>
      <w:rFonts w:asciiTheme="majorHAnsi" w:eastAsiaTheme="majorEastAsia" w:hAnsiTheme="majorHAnsi" w:cstheme="majorBidi"/>
      <w:color w:val="1F4D78" w:themeColor="accent1" w:themeShade="7F"/>
    </w:rPr>
  </w:style>
  <w:style w:type="character" w:customStyle="1" w:styleId="Cmsor6Char">
    <w:name w:val="Címsor 6 Char"/>
    <w:basedOn w:val="Bekezdsalapbettpusa"/>
    <w:link w:val="Cmsor6"/>
    <w:uiPriority w:val="9"/>
    <w:rsid w:val="006D5DF8"/>
    <w:rPr>
      <w:rFonts w:asciiTheme="majorHAnsi" w:eastAsiaTheme="majorEastAsia" w:hAnsiTheme="majorHAnsi" w:cstheme="majorBidi"/>
      <w:i/>
      <w:iCs/>
      <w:color w:val="1F4D78" w:themeColor="accent1" w:themeShade="7F"/>
    </w:rPr>
  </w:style>
  <w:style w:type="character" w:customStyle="1" w:styleId="st">
    <w:name w:val="st"/>
    <w:rsid w:val="006D5DF8"/>
  </w:style>
  <w:style w:type="table" w:styleId="Rcsostblzat">
    <w:name w:val="Table Grid"/>
    <w:basedOn w:val="Normltblzat"/>
    <w:rsid w:val="006D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6D5DF8"/>
    <w:rPr>
      <w:rFonts w:ascii="Calibri" w:eastAsia="Calibri" w:hAnsi="Calibri"/>
      <w:sz w:val="22"/>
      <w:szCs w:val="22"/>
      <w:lang w:eastAsia="en-US"/>
    </w:rPr>
  </w:style>
  <w:style w:type="character" w:styleId="Hiperhivatkozs">
    <w:name w:val="Hyperlink"/>
    <w:basedOn w:val="Bekezdsalapbettpusa"/>
    <w:rsid w:val="006D5DF8"/>
    <w:rPr>
      <w:color w:val="0563C1" w:themeColor="hyperlink"/>
      <w:u w:val="single"/>
    </w:rPr>
  </w:style>
  <w:style w:type="character" w:customStyle="1" w:styleId="UnresolvedMention">
    <w:name w:val="Unresolved Mention"/>
    <w:basedOn w:val="Bekezdsalapbettpusa"/>
    <w:uiPriority w:val="99"/>
    <w:semiHidden/>
    <w:unhideWhenUsed/>
    <w:rsid w:val="006D5DF8"/>
    <w:rPr>
      <w:color w:val="605E5C"/>
      <w:shd w:val="clear" w:color="auto" w:fill="E1DFDD"/>
    </w:rPr>
  </w:style>
  <w:style w:type="paragraph" w:styleId="Vltozat">
    <w:name w:val="Revision"/>
    <w:hidden/>
    <w:uiPriority w:val="99"/>
    <w:semiHidden/>
    <w:rsid w:val="006D5DF8"/>
    <w:rPr>
      <w:rFonts w:eastAsia="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8192">
      <w:bodyDiv w:val="1"/>
      <w:marLeft w:val="0"/>
      <w:marRight w:val="0"/>
      <w:marTop w:val="0"/>
      <w:marBottom w:val="0"/>
      <w:divBdr>
        <w:top w:val="none" w:sz="0" w:space="0" w:color="auto"/>
        <w:left w:val="none" w:sz="0" w:space="0" w:color="auto"/>
        <w:bottom w:val="none" w:sz="0" w:space="0" w:color="auto"/>
        <w:right w:val="none" w:sz="0" w:space="0" w:color="auto"/>
      </w:divBdr>
    </w:div>
    <w:div w:id="600138948">
      <w:bodyDiv w:val="1"/>
      <w:marLeft w:val="0"/>
      <w:marRight w:val="0"/>
      <w:marTop w:val="0"/>
      <w:marBottom w:val="0"/>
      <w:divBdr>
        <w:top w:val="none" w:sz="0" w:space="0" w:color="auto"/>
        <w:left w:val="none" w:sz="0" w:space="0" w:color="auto"/>
        <w:bottom w:val="none" w:sz="0" w:space="0" w:color="auto"/>
        <w:right w:val="none" w:sz="0" w:space="0" w:color="auto"/>
      </w:divBdr>
    </w:div>
    <w:div w:id="610161416">
      <w:bodyDiv w:val="1"/>
      <w:marLeft w:val="0"/>
      <w:marRight w:val="0"/>
      <w:marTop w:val="0"/>
      <w:marBottom w:val="0"/>
      <w:divBdr>
        <w:top w:val="none" w:sz="0" w:space="0" w:color="auto"/>
        <w:left w:val="none" w:sz="0" w:space="0" w:color="auto"/>
        <w:bottom w:val="none" w:sz="0" w:space="0" w:color="auto"/>
        <w:right w:val="none" w:sz="0" w:space="0" w:color="auto"/>
      </w:divBdr>
      <w:divsChild>
        <w:div w:id="278687423">
          <w:marLeft w:val="0"/>
          <w:marRight w:val="0"/>
          <w:marTop w:val="0"/>
          <w:marBottom w:val="0"/>
          <w:divBdr>
            <w:top w:val="none" w:sz="0" w:space="0" w:color="auto"/>
            <w:left w:val="none" w:sz="0" w:space="0" w:color="auto"/>
            <w:bottom w:val="none" w:sz="0" w:space="0" w:color="auto"/>
            <w:right w:val="none" w:sz="0" w:space="0" w:color="auto"/>
          </w:divBdr>
        </w:div>
        <w:div w:id="1362824958">
          <w:marLeft w:val="0"/>
          <w:marRight w:val="0"/>
          <w:marTop w:val="0"/>
          <w:marBottom w:val="0"/>
          <w:divBdr>
            <w:top w:val="none" w:sz="0" w:space="0" w:color="auto"/>
            <w:left w:val="none" w:sz="0" w:space="0" w:color="auto"/>
            <w:bottom w:val="none" w:sz="0" w:space="0" w:color="auto"/>
            <w:right w:val="none" w:sz="0" w:space="0" w:color="auto"/>
          </w:divBdr>
        </w:div>
        <w:div w:id="1688408085">
          <w:marLeft w:val="0"/>
          <w:marRight w:val="0"/>
          <w:marTop w:val="0"/>
          <w:marBottom w:val="0"/>
          <w:divBdr>
            <w:top w:val="none" w:sz="0" w:space="0" w:color="auto"/>
            <w:left w:val="none" w:sz="0" w:space="0" w:color="auto"/>
            <w:bottom w:val="none" w:sz="0" w:space="0" w:color="auto"/>
            <w:right w:val="none" w:sz="0" w:space="0" w:color="auto"/>
          </w:divBdr>
        </w:div>
        <w:div w:id="1868173259">
          <w:marLeft w:val="0"/>
          <w:marRight w:val="0"/>
          <w:marTop w:val="0"/>
          <w:marBottom w:val="0"/>
          <w:divBdr>
            <w:top w:val="none" w:sz="0" w:space="0" w:color="auto"/>
            <w:left w:val="none" w:sz="0" w:space="0" w:color="auto"/>
            <w:bottom w:val="none" w:sz="0" w:space="0" w:color="auto"/>
            <w:right w:val="none" w:sz="0" w:space="0" w:color="auto"/>
          </w:divBdr>
        </w:div>
      </w:divsChild>
    </w:div>
    <w:div w:id="777408558">
      <w:bodyDiv w:val="1"/>
      <w:marLeft w:val="0"/>
      <w:marRight w:val="0"/>
      <w:marTop w:val="0"/>
      <w:marBottom w:val="0"/>
      <w:divBdr>
        <w:top w:val="none" w:sz="0" w:space="0" w:color="auto"/>
        <w:left w:val="none" w:sz="0" w:space="0" w:color="auto"/>
        <w:bottom w:val="none" w:sz="0" w:space="0" w:color="auto"/>
        <w:right w:val="none" w:sz="0" w:space="0" w:color="auto"/>
      </w:divBdr>
    </w:div>
    <w:div w:id="908883306">
      <w:bodyDiv w:val="1"/>
      <w:marLeft w:val="0"/>
      <w:marRight w:val="0"/>
      <w:marTop w:val="0"/>
      <w:marBottom w:val="0"/>
      <w:divBdr>
        <w:top w:val="none" w:sz="0" w:space="0" w:color="auto"/>
        <w:left w:val="none" w:sz="0" w:space="0" w:color="auto"/>
        <w:bottom w:val="none" w:sz="0" w:space="0" w:color="auto"/>
        <w:right w:val="none" w:sz="0" w:space="0" w:color="auto"/>
      </w:divBdr>
      <w:divsChild>
        <w:div w:id="1831824980">
          <w:marLeft w:val="0"/>
          <w:marRight w:val="0"/>
          <w:marTop w:val="0"/>
          <w:marBottom w:val="0"/>
          <w:divBdr>
            <w:top w:val="none" w:sz="0" w:space="0" w:color="auto"/>
            <w:left w:val="none" w:sz="0" w:space="0" w:color="auto"/>
            <w:bottom w:val="none" w:sz="0" w:space="0" w:color="auto"/>
            <w:right w:val="none" w:sz="0" w:space="0" w:color="auto"/>
          </w:divBdr>
          <w:divsChild>
            <w:div w:id="978387080">
              <w:marLeft w:val="0"/>
              <w:marRight w:val="0"/>
              <w:marTop w:val="0"/>
              <w:marBottom w:val="0"/>
              <w:divBdr>
                <w:top w:val="none" w:sz="0" w:space="0" w:color="auto"/>
                <w:left w:val="none" w:sz="0" w:space="0" w:color="auto"/>
                <w:bottom w:val="none" w:sz="0" w:space="0" w:color="auto"/>
                <w:right w:val="none" w:sz="0" w:space="0" w:color="auto"/>
              </w:divBdr>
              <w:divsChild>
                <w:div w:id="935791551">
                  <w:marLeft w:val="0"/>
                  <w:marRight w:val="0"/>
                  <w:marTop w:val="0"/>
                  <w:marBottom w:val="0"/>
                  <w:divBdr>
                    <w:top w:val="none" w:sz="0" w:space="0" w:color="auto"/>
                    <w:left w:val="none" w:sz="0" w:space="0" w:color="auto"/>
                    <w:bottom w:val="none" w:sz="0" w:space="0" w:color="auto"/>
                    <w:right w:val="none" w:sz="0" w:space="0" w:color="auto"/>
                  </w:divBdr>
                  <w:divsChild>
                    <w:div w:id="1754814818">
                      <w:marLeft w:val="0"/>
                      <w:marRight w:val="0"/>
                      <w:marTop w:val="0"/>
                      <w:marBottom w:val="0"/>
                      <w:divBdr>
                        <w:top w:val="none" w:sz="0" w:space="0" w:color="auto"/>
                        <w:left w:val="none" w:sz="0" w:space="0" w:color="auto"/>
                        <w:bottom w:val="none" w:sz="0" w:space="0" w:color="auto"/>
                        <w:right w:val="none" w:sz="0" w:space="0" w:color="auto"/>
                      </w:divBdr>
                      <w:divsChild>
                        <w:div w:id="1872842663">
                          <w:marLeft w:val="0"/>
                          <w:marRight w:val="0"/>
                          <w:marTop w:val="0"/>
                          <w:marBottom w:val="0"/>
                          <w:divBdr>
                            <w:top w:val="none" w:sz="0" w:space="0" w:color="auto"/>
                            <w:left w:val="none" w:sz="0" w:space="0" w:color="auto"/>
                            <w:bottom w:val="none" w:sz="0" w:space="0" w:color="auto"/>
                            <w:right w:val="none" w:sz="0" w:space="0" w:color="auto"/>
                          </w:divBdr>
                          <w:divsChild>
                            <w:div w:id="2081362104">
                              <w:marLeft w:val="0"/>
                              <w:marRight w:val="0"/>
                              <w:marTop w:val="0"/>
                              <w:marBottom w:val="0"/>
                              <w:divBdr>
                                <w:top w:val="none" w:sz="0" w:space="0" w:color="auto"/>
                                <w:left w:val="none" w:sz="0" w:space="0" w:color="auto"/>
                                <w:bottom w:val="none" w:sz="0" w:space="0" w:color="auto"/>
                                <w:right w:val="none" w:sz="0" w:space="0" w:color="auto"/>
                              </w:divBdr>
                              <w:divsChild>
                                <w:div w:id="335108869">
                                  <w:marLeft w:val="0"/>
                                  <w:marRight w:val="0"/>
                                  <w:marTop w:val="0"/>
                                  <w:marBottom w:val="0"/>
                                  <w:divBdr>
                                    <w:top w:val="none" w:sz="0" w:space="0" w:color="auto"/>
                                    <w:left w:val="none" w:sz="0" w:space="0" w:color="auto"/>
                                    <w:bottom w:val="none" w:sz="0" w:space="0" w:color="auto"/>
                                    <w:right w:val="none" w:sz="0" w:space="0" w:color="auto"/>
                                  </w:divBdr>
                                  <w:divsChild>
                                    <w:div w:id="434983982">
                                      <w:marLeft w:val="0"/>
                                      <w:marRight w:val="0"/>
                                      <w:marTop w:val="0"/>
                                      <w:marBottom w:val="0"/>
                                      <w:divBdr>
                                        <w:top w:val="none" w:sz="0" w:space="0" w:color="auto"/>
                                        <w:left w:val="none" w:sz="0" w:space="0" w:color="auto"/>
                                        <w:bottom w:val="none" w:sz="0" w:space="0" w:color="auto"/>
                                        <w:right w:val="none" w:sz="0" w:space="0" w:color="auto"/>
                                      </w:divBdr>
                                      <w:divsChild>
                                        <w:div w:id="412438961">
                                          <w:marLeft w:val="0"/>
                                          <w:marRight w:val="0"/>
                                          <w:marTop w:val="0"/>
                                          <w:marBottom w:val="495"/>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468284">
      <w:bodyDiv w:val="1"/>
      <w:marLeft w:val="0"/>
      <w:marRight w:val="0"/>
      <w:marTop w:val="0"/>
      <w:marBottom w:val="0"/>
      <w:divBdr>
        <w:top w:val="none" w:sz="0" w:space="0" w:color="auto"/>
        <w:left w:val="none" w:sz="0" w:space="0" w:color="auto"/>
        <w:bottom w:val="none" w:sz="0" w:space="0" w:color="auto"/>
        <w:right w:val="none" w:sz="0" w:space="0" w:color="auto"/>
      </w:divBdr>
    </w:div>
    <w:div w:id="1188833566">
      <w:bodyDiv w:val="1"/>
      <w:marLeft w:val="0"/>
      <w:marRight w:val="0"/>
      <w:marTop w:val="0"/>
      <w:marBottom w:val="0"/>
      <w:divBdr>
        <w:top w:val="none" w:sz="0" w:space="0" w:color="auto"/>
        <w:left w:val="none" w:sz="0" w:space="0" w:color="auto"/>
        <w:bottom w:val="none" w:sz="0" w:space="0" w:color="auto"/>
        <w:right w:val="none" w:sz="0" w:space="0" w:color="auto"/>
      </w:divBdr>
      <w:divsChild>
        <w:div w:id="25642325">
          <w:marLeft w:val="0"/>
          <w:marRight w:val="0"/>
          <w:marTop w:val="0"/>
          <w:marBottom w:val="0"/>
          <w:divBdr>
            <w:top w:val="none" w:sz="0" w:space="0" w:color="auto"/>
            <w:left w:val="none" w:sz="0" w:space="0" w:color="auto"/>
            <w:bottom w:val="none" w:sz="0" w:space="0" w:color="auto"/>
            <w:right w:val="none" w:sz="0" w:space="0" w:color="auto"/>
          </w:divBdr>
        </w:div>
        <w:div w:id="1042052628">
          <w:marLeft w:val="0"/>
          <w:marRight w:val="0"/>
          <w:marTop w:val="0"/>
          <w:marBottom w:val="0"/>
          <w:divBdr>
            <w:top w:val="none" w:sz="0" w:space="0" w:color="auto"/>
            <w:left w:val="none" w:sz="0" w:space="0" w:color="auto"/>
            <w:bottom w:val="none" w:sz="0" w:space="0" w:color="auto"/>
            <w:right w:val="none" w:sz="0" w:space="0" w:color="auto"/>
          </w:divBdr>
        </w:div>
        <w:div w:id="1649482535">
          <w:marLeft w:val="0"/>
          <w:marRight w:val="0"/>
          <w:marTop w:val="0"/>
          <w:marBottom w:val="0"/>
          <w:divBdr>
            <w:top w:val="none" w:sz="0" w:space="0" w:color="auto"/>
            <w:left w:val="none" w:sz="0" w:space="0" w:color="auto"/>
            <w:bottom w:val="none" w:sz="0" w:space="0" w:color="auto"/>
            <w:right w:val="none" w:sz="0" w:space="0" w:color="auto"/>
          </w:divBdr>
        </w:div>
        <w:div w:id="2045400375">
          <w:marLeft w:val="0"/>
          <w:marRight w:val="0"/>
          <w:marTop w:val="0"/>
          <w:marBottom w:val="0"/>
          <w:divBdr>
            <w:top w:val="none" w:sz="0" w:space="0" w:color="auto"/>
            <w:left w:val="none" w:sz="0" w:space="0" w:color="auto"/>
            <w:bottom w:val="none" w:sz="0" w:space="0" w:color="auto"/>
            <w:right w:val="none" w:sz="0" w:space="0" w:color="auto"/>
          </w:divBdr>
        </w:div>
      </w:divsChild>
    </w:div>
    <w:div w:id="1381519801">
      <w:bodyDiv w:val="1"/>
      <w:marLeft w:val="0"/>
      <w:marRight w:val="0"/>
      <w:marTop w:val="0"/>
      <w:marBottom w:val="0"/>
      <w:divBdr>
        <w:top w:val="none" w:sz="0" w:space="0" w:color="auto"/>
        <w:left w:val="none" w:sz="0" w:space="0" w:color="auto"/>
        <w:bottom w:val="none" w:sz="0" w:space="0" w:color="auto"/>
        <w:right w:val="none" w:sz="0" w:space="0" w:color="auto"/>
      </w:divBdr>
      <w:divsChild>
        <w:div w:id="1350374617">
          <w:marLeft w:val="0"/>
          <w:marRight w:val="0"/>
          <w:marTop w:val="0"/>
          <w:marBottom w:val="0"/>
          <w:divBdr>
            <w:top w:val="none" w:sz="0" w:space="0" w:color="auto"/>
            <w:left w:val="none" w:sz="0" w:space="0" w:color="auto"/>
            <w:bottom w:val="none" w:sz="0" w:space="0" w:color="auto"/>
            <w:right w:val="none" w:sz="0" w:space="0" w:color="auto"/>
          </w:divBdr>
          <w:divsChild>
            <w:div w:id="597492568">
              <w:marLeft w:val="0"/>
              <w:marRight w:val="0"/>
              <w:marTop w:val="0"/>
              <w:marBottom w:val="0"/>
              <w:divBdr>
                <w:top w:val="none" w:sz="0" w:space="0" w:color="auto"/>
                <w:left w:val="none" w:sz="0" w:space="0" w:color="auto"/>
                <w:bottom w:val="none" w:sz="0" w:space="0" w:color="auto"/>
                <w:right w:val="none" w:sz="0" w:space="0" w:color="auto"/>
              </w:divBdr>
              <w:divsChild>
                <w:div w:id="1800295104">
                  <w:marLeft w:val="0"/>
                  <w:marRight w:val="0"/>
                  <w:marTop w:val="0"/>
                  <w:marBottom w:val="0"/>
                  <w:divBdr>
                    <w:top w:val="none" w:sz="0" w:space="0" w:color="auto"/>
                    <w:left w:val="none" w:sz="0" w:space="0" w:color="auto"/>
                    <w:bottom w:val="none" w:sz="0" w:space="0" w:color="auto"/>
                    <w:right w:val="none" w:sz="0" w:space="0" w:color="auto"/>
                  </w:divBdr>
                  <w:divsChild>
                    <w:div w:id="178279950">
                      <w:marLeft w:val="0"/>
                      <w:marRight w:val="0"/>
                      <w:marTop w:val="0"/>
                      <w:marBottom w:val="0"/>
                      <w:divBdr>
                        <w:top w:val="none" w:sz="0" w:space="0" w:color="auto"/>
                        <w:left w:val="none" w:sz="0" w:space="0" w:color="auto"/>
                        <w:bottom w:val="none" w:sz="0" w:space="0" w:color="auto"/>
                        <w:right w:val="none" w:sz="0" w:space="0" w:color="auto"/>
                      </w:divBdr>
                      <w:divsChild>
                        <w:div w:id="1835099757">
                          <w:marLeft w:val="0"/>
                          <w:marRight w:val="0"/>
                          <w:marTop w:val="0"/>
                          <w:marBottom w:val="0"/>
                          <w:divBdr>
                            <w:top w:val="none" w:sz="0" w:space="0" w:color="auto"/>
                            <w:left w:val="none" w:sz="0" w:space="0" w:color="auto"/>
                            <w:bottom w:val="none" w:sz="0" w:space="0" w:color="auto"/>
                            <w:right w:val="none" w:sz="0" w:space="0" w:color="auto"/>
                          </w:divBdr>
                          <w:divsChild>
                            <w:div w:id="598148082">
                              <w:marLeft w:val="0"/>
                              <w:marRight w:val="0"/>
                              <w:marTop w:val="0"/>
                              <w:marBottom w:val="0"/>
                              <w:divBdr>
                                <w:top w:val="none" w:sz="0" w:space="0" w:color="auto"/>
                                <w:left w:val="none" w:sz="0" w:space="0" w:color="auto"/>
                                <w:bottom w:val="none" w:sz="0" w:space="0" w:color="auto"/>
                                <w:right w:val="none" w:sz="0" w:space="0" w:color="auto"/>
                              </w:divBdr>
                              <w:divsChild>
                                <w:div w:id="7025105">
                                  <w:marLeft w:val="0"/>
                                  <w:marRight w:val="0"/>
                                  <w:marTop w:val="0"/>
                                  <w:marBottom w:val="0"/>
                                  <w:divBdr>
                                    <w:top w:val="none" w:sz="0" w:space="0" w:color="auto"/>
                                    <w:left w:val="none" w:sz="0" w:space="0" w:color="auto"/>
                                    <w:bottom w:val="none" w:sz="0" w:space="0" w:color="auto"/>
                                    <w:right w:val="none" w:sz="0" w:space="0" w:color="auto"/>
                                  </w:divBdr>
                                  <w:divsChild>
                                    <w:div w:id="271325532">
                                      <w:marLeft w:val="0"/>
                                      <w:marRight w:val="0"/>
                                      <w:marTop w:val="0"/>
                                      <w:marBottom w:val="0"/>
                                      <w:divBdr>
                                        <w:top w:val="none" w:sz="0" w:space="0" w:color="auto"/>
                                        <w:left w:val="none" w:sz="0" w:space="0" w:color="auto"/>
                                        <w:bottom w:val="none" w:sz="0" w:space="0" w:color="auto"/>
                                        <w:right w:val="none" w:sz="0" w:space="0" w:color="auto"/>
                                      </w:divBdr>
                                      <w:divsChild>
                                        <w:div w:id="1863083195">
                                          <w:marLeft w:val="0"/>
                                          <w:marRight w:val="0"/>
                                          <w:marTop w:val="0"/>
                                          <w:marBottom w:val="495"/>
                                          <w:divBdr>
                                            <w:top w:val="none" w:sz="0" w:space="0" w:color="auto"/>
                                            <w:left w:val="none" w:sz="0" w:space="0" w:color="auto"/>
                                            <w:bottom w:val="none" w:sz="0" w:space="0" w:color="auto"/>
                                            <w:right w:val="none" w:sz="0" w:space="0" w:color="auto"/>
                                          </w:divBdr>
                                          <w:divsChild>
                                            <w:div w:id="20018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5005">
      <w:bodyDiv w:val="1"/>
      <w:marLeft w:val="0"/>
      <w:marRight w:val="0"/>
      <w:marTop w:val="0"/>
      <w:marBottom w:val="0"/>
      <w:divBdr>
        <w:top w:val="none" w:sz="0" w:space="0" w:color="auto"/>
        <w:left w:val="none" w:sz="0" w:space="0" w:color="auto"/>
        <w:bottom w:val="none" w:sz="0" w:space="0" w:color="auto"/>
        <w:right w:val="none" w:sz="0" w:space="0" w:color="auto"/>
      </w:divBdr>
    </w:div>
    <w:div w:id="1736245500">
      <w:bodyDiv w:val="1"/>
      <w:marLeft w:val="0"/>
      <w:marRight w:val="0"/>
      <w:marTop w:val="0"/>
      <w:marBottom w:val="0"/>
      <w:divBdr>
        <w:top w:val="none" w:sz="0" w:space="0" w:color="auto"/>
        <w:left w:val="none" w:sz="0" w:space="0" w:color="auto"/>
        <w:bottom w:val="none" w:sz="0" w:space="0" w:color="auto"/>
        <w:right w:val="none" w:sz="0" w:space="0" w:color="auto"/>
      </w:divBdr>
      <w:divsChild>
        <w:div w:id="1134522672">
          <w:marLeft w:val="0"/>
          <w:marRight w:val="0"/>
          <w:marTop w:val="0"/>
          <w:marBottom w:val="0"/>
          <w:divBdr>
            <w:top w:val="none" w:sz="0" w:space="0" w:color="auto"/>
            <w:left w:val="none" w:sz="0" w:space="0" w:color="auto"/>
            <w:bottom w:val="none" w:sz="0" w:space="0" w:color="auto"/>
            <w:right w:val="none" w:sz="0" w:space="0" w:color="auto"/>
          </w:divBdr>
        </w:div>
        <w:div w:id="1148060214">
          <w:marLeft w:val="0"/>
          <w:marRight w:val="0"/>
          <w:marTop w:val="0"/>
          <w:marBottom w:val="0"/>
          <w:divBdr>
            <w:top w:val="none" w:sz="0" w:space="0" w:color="auto"/>
            <w:left w:val="none" w:sz="0" w:space="0" w:color="auto"/>
            <w:bottom w:val="none" w:sz="0" w:space="0" w:color="auto"/>
            <w:right w:val="none" w:sz="0" w:space="0" w:color="auto"/>
          </w:divBdr>
        </w:div>
        <w:div w:id="1237933111">
          <w:marLeft w:val="0"/>
          <w:marRight w:val="0"/>
          <w:marTop w:val="0"/>
          <w:marBottom w:val="0"/>
          <w:divBdr>
            <w:top w:val="none" w:sz="0" w:space="0" w:color="auto"/>
            <w:left w:val="none" w:sz="0" w:space="0" w:color="auto"/>
            <w:bottom w:val="none" w:sz="0" w:space="0" w:color="auto"/>
            <w:right w:val="none" w:sz="0" w:space="0" w:color="auto"/>
          </w:divBdr>
        </w:div>
        <w:div w:id="1591816040">
          <w:marLeft w:val="0"/>
          <w:marRight w:val="0"/>
          <w:marTop w:val="0"/>
          <w:marBottom w:val="0"/>
          <w:divBdr>
            <w:top w:val="none" w:sz="0" w:space="0" w:color="auto"/>
            <w:left w:val="none" w:sz="0" w:space="0" w:color="auto"/>
            <w:bottom w:val="none" w:sz="0" w:space="0" w:color="auto"/>
            <w:right w:val="none" w:sz="0" w:space="0" w:color="auto"/>
          </w:divBdr>
        </w:div>
        <w:div w:id="1786733894">
          <w:marLeft w:val="0"/>
          <w:marRight w:val="0"/>
          <w:marTop w:val="0"/>
          <w:marBottom w:val="0"/>
          <w:divBdr>
            <w:top w:val="none" w:sz="0" w:space="0" w:color="auto"/>
            <w:left w:val="none" w:sz="0" w:space="0" w:color="auto"/>
            <w:bottom w:val="none" w:sz="0" w:space="0" w:color="auto"/>
            <w:right w:val="none" w:sz="0" w:space="0" w:color="auto"/>
          </w:divBdr>
        </w:div>
      </w:divsChild>
    </w:div>
    <w:div w:id="1768620489">
      <w:bodyDiv w:val="1"/>
      <w:marLeft w:val="0"/>
      <w:marRight w:val="0"/>
      <w:marTop w:val="0"/>
      <w:marBottom w:val="0"/>
      <w:divBdr>
        <w:top w:val="none" w:sz="0" w:space="0" w:color="auto"/>
        <w:left w:val="none" w:sz="0" w:space="0" w:color="auto"/>
        <w:bottom w:val="none" w:sz="0" w:space="0" w:color="auto"/>
        <w:right w:val="none" w:sz="0" w:space="0" w:color="auto"/>
      </w:divBdr>
      <w:divsChild>
        <w:div w:id="656374518">
          <w:marLeft w:val="0"/>
          <w:marRight w:val="0"/>
          <w:marTop w:val="0"/>
          <w:marBottom w:val="0"/>
          <w:divBdr>
            <w:top w:val="none" w:sz="0" w:space="0" w:color="auto"/>
            <w:left w:val="none" w:sz="0" w:space="0" w:color="auto"/>
            <w:bottom w:val="none" w:sz="0" w:space="0" w:color="auto"/>
            <w:right w:val="none" w:sz="0" w:space="0" w:color="auto"/>
          </w:divBdr>
        </w:div>
        <w:div w:id="1801876648">
          <w:marLeft w:val="0"/>
          <w:marRight w:val="0"/>
          <w:marTop w:val="0"/>
          <w:marBottom w:val="0"/>
          <w:divBdr>
            <w:top w:val="none" w:sz="0" w:space="0" w:color="auto"/>
            <w:left w:val="none" w:sz="0" w:space="0" w:color="auto"/>
            <w:bottom w:val="none" w:sz="0" w:space="0" w:color="auto"/>
            <w:right w:val="none" w:sz="0" w:space="0" w:color="auto"/>
          </w:divBdr>
        </w:div>
      </w:divsChild>
    </w:div>
    <w:div w:id="1940329366">
      <w:bodyDiv w:val="1"/>
      <w:marLeft w:val="0"/>
      <w:marRight w:val="0"/>
      <w:marTop w:val="0"/>
      <w:marBottom w:val="0"/>
      <w:divBdr>
        <w:top w:val="none" w:sz="0" w:space="0" w:color="auto"/>
        <w:left w:val="none" w:sz="0" w:space="0" w:color="auto"/>
        <w:bottom w:val="none" w:sz="0" w:space="0" w:color="auto"/>
        <w:right w:val="none" w:sz="0" w:space="0" w:color="auto"/>
      </w:divBdr>
      <w:divsChild>
        <w:div w:id="391345074">
          <w:marLeft w:val="0"/>
          <w:marRight w:val="0"/>
          <w:marTop w:val="0"/>
          <w:marBottom w:val="0"/>
          <w:divBdr>
            <w:top w:val="none" w:sz="0" w:space="0" w:color="auto"/>
            <w:left w:val="none" w:sz="0" w:space="0" w:color="auto"/>
            <w:bottom w:val="none" w:sz="0" w:space="0" w:color="auto"/>
            <w:right w:val="none" w:sz="0" w:space="0" w:color="auto"/>
          </w:divBdr>
        </w:div>
        <w:div w:id="414516246">
          <w:marLeft w:val="0"/>
          <w:marRight w:val="0"/>
          <w:marTop w:val="0"/>
          <w:marBottom w:val="0"/>
          <w:divBdr>
            <w:top w:val="none" w:sz="0" w:space="0" w:color="auto"/>
            <w:left w:val="none" w:sz="0" w:space="0" w:color="auto"/>
            <w:bottom w:val="none" w:sz="0" w:space="0" w:color="auto"/>
            <w:right w:val="none" w:sz="0" w:space="0" w:color="auto"/>
          </w:divBdr>
        </w:div>
        <w:div w:id="814571715">
          <w:marLeft w:val="0"/>
          <w:marRight w:val="0"/>
          <w:marTop w:val="0"/>
          <w:marBottom w:val="0"/>
          <w:divBdr>
            <w:top w:val="none" w:sz="0" w:space="0" w:color="auto"/>
            <w:left w:val="none" w:sz="0" w:space="0" w:color="auto"/>
            <w:bottom w:val="none" w:sz="0" w:space="0" w:color="auto"/>
            <w:right w:val="none" w:sz="0" w:space="0" w:color="auto"/>
          </w:divBdr>
        </w:div>
        <w:div w:id="1192963402">
          <w:marLeft w:val="0"/>
          <w:marRight w:val="0"/>
          <w:marTop w:val="0"/>
          <w:marBottom w:val="0"/>
          <w:divBdr>
            <w:top w:val="none" w:sz="0" w:space="0" w:color="auto"/>
            <w:left w:val="none" w:sz="0" w:space="0" w:color="auto"/>
            <w:bottom w:val="none" w:sz="0" w:space="0" w:color="auto"/>
            <w:right w:val="none" w:sz="0" w:space="0" w:color="auto"/>
          </w:divBdr>
        </w:div>
        <w:div w:id="1359887936">
          <w:marLeft w:val="0"/>
          <w:marRight w:val="0"/>
          <w:marTop w:val="0"/>
          <w:marBottom w:val="0"/>
          <w:divBdr>
            <w:top w:val="none" w:sz="0" w:space="0" w:color="auto"/>
            <w:left w:val="none" w:sz="0" w:space="0" w:color="auto"/>
            <w:bottom w:val="none" w:sz="0" w:space="0" w:color="auto"/>
            <w:right w:val="none" w:sz="0" w:space="0" w:color="auto"/>
          </w:divBdr>
        </w:div>
      </w:divsChild>
    </w:div>
    <w:div w:id="20209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uropeaid/funding/communication-and-visibility-manual-eu-external-actions_en"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937B-B522-400D-8322-97EE168D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10941</Words>
  <Characters>60102</Characters>
  <Application>Microsoft Office Word</Application>
  <DocSecurity>0</DocSecurity>
  <Lines>500</Lines>
  <Paragraphs>141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GRANT CONTRACT</vt:lpstr>
      <vt:lpstr>GRANT CONTRACT</vt:lpstr>
    </vt:vector>
  </TitlesOfParts>
  <Company>Vati Kht</Company>
  <LinksUpToDate>false</LinksUpToDate>
  <CharactersWithSpaces>70902</CharactersWithSpaces>
  <SharedDoc>false</SharedDoc>
  <HLinks>
    <vt:vector size="30" baseType="variant">
      <vt:variant>
        <vt:i4>4849790</vt:i4>
      </vt:variant>
      <vt:variant>
        <vt:i4>12</vt:i4>
      </vt:variant>
      <vt:variant>
        <vt:i4>0</vt:i4>
      </vt:variant>
      <vt:variant>
        <vt:i4>5</vt:i4>
      </vt:variant>
      <vt:variant>
        <vt:lpwstr>https://ec.europa.eu/europeaid/funding/communication-and-visibility-manual-eu-external-actions_en</vt:lpwstr>
      </vt:variant>
      <vt:variant>
        <vt:lpwstr/>
      </vt:variant>
      <vt:variant>
        <vt:i4>4849790</vt:i4>
      </vt:variant>
      <vt:variant>
        <vt:i4>9</vt:i4>
      </vt:variant>
      <vt:variant>
        <vt:i4>0</vt:i4>
      </vt:variant>
      <vt:variant>
        <vt:i4>5</vt:i4>
      </vt:variant>
      <vt:variant>
        <vt:lpwstr>https://ec.europa.eu/europeaid/funding/communication-and-visibility-manual-eu-external-actions_en</vt:lpwstr>
      </vt:variant>
      <vt:variant>
        <vt:lpwstr/>
      </vt:variant>
      <vt:variant>
        <vt:i4>3473446</vt:i4>
      </vt:variant>
      <vt:variant>
        <vt:i4>6</vt:i4>
      </vt:variant>
      <vt:variant>
        <vt:i4>0</vt:i4>
      </vt:variant>
      <vt:variant>
        <vt:i4>5</vt:i4>
      </vt:variant>
      <vt:variant>
        <vt:lpwstr/>
      </vt:variant>
      <vt:variant>
        <vt:lpwstr>page11</vt:lpwstr>
      </vt:variant>
      <vt:variant>
        <vt:i4>262167</vt:i4>
      </vt:variant>
      <vt:variant>
        <vt:i4>3</vt:i4>
      </vt:variant>
      <vt:variant>
        <vt:i4>0</vt:i4>
      </vt:variant>
      <vt:variant>
        <vt:i4>5</vt:i4>
      </vt:variant>
      <vt:variant>
        <vt:lpwstr/>
      </vt:variant>
      <vt:variant>
        <vt:lpwstr>page7</vt:lpwstr>
      </vt:variant>
      <vt:variant>
        <vt:i4>262167</vt:i4>
      </vt:variant>
      <vt:variant>
        <vt:i4>0</vt:i4>
      </vt:variant>
      <vt:variant>
        <vt:i4>0</vt:i4>
      </vt:variant>
      <vt:variant>
        <vt:i4>5</vt:i4>
      </vt:variant>
      <vt:variant>
        <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dc:title>
  <dc:creator>szakacsaron</dc:creator>
  <cp:lastModifiedBy>Benyó Edit</cp:lastModifiedBy>
  <cp:revision>2</cp:revision>
  <cp:lastPrinted>2017-01-25T07:27:00Z</cp:lastPrinted>
  <dcterms:created xsi:type="dcterms:W3CDTF">2021-02-15T13:44:00Z</dcterms:created>
  <dcterms:modified xsi:type="dcterms:W3CDTF">2021-02-15T13:44:00Z</dcterms:modified>
</cp:coreProperties>
</file>